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544F6A" w:rsidRPr="00544F6A" w14:paraId="3970AD92" w14:textId="77777777" w:rsidTr="00E604AA">
        <w:trPr>
          <w:trHeight w:val="1514"/>
        </w:trPr>
        <w:tc>
          <w:tcPr>
            <w:tcW w:w="7522" w:type="dxa"/>
            <w:tcBorders>
              <w:top w:val="nil"/>
              <w:left w:val="nil"/>
              <w:bottom w:val="nil"/>
              <w:right w:val="nil"/>
            </w:tcBorders>
            <w:tcMar>
              <w:left w:w="0" w:type="dxa"/>
              <w:right w:w="0" w:type="dxa"/>
            </w:tcMar>
          </w:tcPr>
          <w:p w14:paraId="3AAABA95" w14:textId="77777777" w:rsidR="00166761" w:rsidRPr="00544F6A" w:rsidRDefault="00166761" w:rsidP="00166761">
            <w:pPr>
              <w:rPr>
                <w:szCs w:val="18"/>
              </w:rPr>
            </w:pPr>
            <w:bookmarkStart w:id="0" w:name="_GoBack"/>
            <w:bookmarkEnd w:id="0"/>
            <w:r w:rsidRPr="00544F6A">
              <w:rPr>
                <w:szCs w:val="18"/>
              </w:rPr>
              <w:t>De voorzitter van de Tweede Kamer der Staten-Generaal</w:t>
            </w:r>
          </w:p>
          <w:p w14:paraId="42C4C0CB" w14:textId="77777777" w:rsidR="00166761" w:rsidRPr="00544F6A" w:rsidRDefault="00166761" w:rsidP="00166761">
            <w:pPr>
              <w:rPr>
                <w:szCs w:val="18"/>
              </w:rPr>
            </w:pPr>
            <w:r w:rsidRPr="00544F6A">
              <w:rPr>
                <w:szCs w:val="18"/>
              </w:rPr>
              <w:t>Postbus 20018</w:t>
            </w:r>
          </w:p>
          <w:p w14:paraId="1124FD59" w14:textId="77777777" w:rsidR="00166761" w:rsidRPr="00544F6A" w:rsidRDefault="00166761" w:rsidP="00166761">
            <w:pPr>
              <w:spacing w:line="276" w:lineRule="auto"/>
              <w:rPr>
                <w:szCs w:val="18"/>
              </w:rPr>
            </w:pPr>
            <w:r w:rsidRPr="00544F6A">
              <w:rPr>
                <w:szCs w:val="18"/>
              </w:rPr>
              <w:t>2500 EA DEN HAAG</w:t>
            </w:r>
            <w:r w:rsidRPr="00544F6A">
              <w:rPr>
                <w:szCs w:val="18"/>
                <w:highlight w:val="yellow"/>
              </w:rPr>
              <w:t xml:space="preserve"> </w:t>
            </w:r>
          </w:p>
          <w:p w14:paraId="5317EB64" w14:textId="77777777" w:rsidR="00247EC4" w:rsidRPr="00544F6A" w:rsidRDefault="00B35D3D" w:rsidP="003A7160">
            <w:pPr>
              <w:rPr>
                <w:szCs w:val="18"/>
              </w:rPr>
            </w:pPr>
            <w:r w:rsidRPr="00544F6A">
              <w:rPr>
                <w:szCs w:val="18"/>
              </w:rPr>
              <w:t xml:space="preserve"> </w:t>
            </w:r>
            <w:r w:rsidR="00705993" w:rsidRPr="00544F6A">
              <w:rPr>
                <w:szCs w:val="18"/>
              </w:rPr>
              <w:t xml:space="preserve"> </w:t>
            </w:r>
          </w:p>
          <w:p w14:paraId="57AE2DAC" w14:textId="77777777" w:rsidR="00EE3212" w:rsidRPr="00544F6A" w:rsidRDefault="007F7207" w:rsidP="007F7207">
            <w:pPr>
              <w:rPr>
                <w:szCs w:val="18"/>
              </w:rPr>
            </w:pPr>
            <w:r w:rsidRPr="00544F6A">
              <w:rPr>
                <w:szCs w:val="18"/>
              </w:rPr>
              <w:t xml:space="preserve"> </w:t>
            </w:r>
          </w:p>
          <w:p w14:paraId="501B113A" w14:textId="77777777" w:rsidR="007F7207" w:rsidRPr="00544F6A" w:rsidRDefault="003F573F" w:rsidP="007F7207">
            <w:pPr>
              <w:rPr>
                <w:szCs w:val="18"/>
              </w:rPr>
            </w:pPr>
            <w:r w:rsidRPr="00544F6A">
              <w:rPr>
                <w:szCs w:val="18"/>
              </w:rPr>
              <w:t xml:space="preserve"> </w:t>
            </w:r>
            <w:r w:rsidR="00B35D3D" w:rsidRPr="00544F6A">
              <w:rPr>
                <w:szCs w:val="18"/>
              </w:rPr>
              <w:t xml:space="preserve"> </w:t>
            </w:r>
          </w:p>
        </w:tc>
      </w:tr>
    </w:tbl>
    <w:tbl>
      <w:tblPr>
        <w:tblStyle w:val="Tabelraster"/>
        <w:tblpPr w:vertAnchor="page" w:horzAnchor="page" w:tblpX="1589" w:tblpY="56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29"/>
        <w:gridCol w:w="6571"/>
      </w:tblGrid>
      <w:tr w:rsidR="00544F6A" w:rsidRPr="00544F6A" w14:paraId="78FDE2E7" w14:textId="77777777" w:rsidTr="00B37966">
        <w:trPr>
          <w:trHeight w:hRule="exact" w:val="289"/>
        </w:trPr>
        <w:tc>
          <w:tcPr>
            <w:tcW w:w="7500" w:type="dxa"/>
            <w:gridSpan w:val="2"/>
          </w:tcPr>
          <w:p w14:paraId="32BF892A" w14:textId="77777777" w:rsidR="000A1C75" w:rsidRPr="00544F6A" w:rsidRDefault="00B35D3D" w:rsidP="009F5D7F">
            <w:pPr>
              <w:tabs>
                <w:tab w:val="left" w:pos="993"/>
              </w:tabs>
              <w:rPr>
                <w:szCs w:val="18"/>
              </w:rPr>
            </w:pPr>
            <w:r w:rsidRPr="00544F6A">
              <w:rPr>
                <w:szCs w:val="18"/>
              </w:rPr>
              <w:t>Datum</w:t>
            </w:r>
            <w:r w:rsidR="004E6514" w:rsidRPr="00544F6A">
              <w:rPr>
                <w:szCs w:val="18"/>
              </w:rPr>
              <w:tab/>
            </w:r>
            <w:r w:rsidR="0007624E">
              <w:rPr>
                <w:szCs w:val="18"/>
              </w:rPr>
              <w:t>8 april 2020</w:t>
            </w:r>
          </w:p>
        </w:tc>
      </w:tr>
      <w:tr w:rsidR="00544F6A" w:rsidRPr="00544F6A" w14:paraId="7409025D" w14:textId="77777777" w:rsidTr="006709A0">
        <w:trPr>
          <w:trHeight w:val="368"/>
        </w:trPr>
        <w:tc>
          <w:tcPr>
            <w:tcW w:w="929" w:type="dxa"/>
          </w:tcPr>
          <w:p w14:paraId="3EF69F2B" w14:textId="77777777" w:rsidR="00AA6BDC" w:rsidRPr="00544F6A" w:rsidRDefault="00B35D3D" w:rsidP="00470DFF">
            <w:pPr>
              <w:rPr>
                <w:szCs w:val="18"/>
                <w:lang w:eastAsia="en-US"/>
              </w:rPr>
            </w:pPr>
            <w:r w:rsidRPr="00544F6A">
              <w:rPr>
                <w:szCs w:val="18"/>
              </w:rPr>
              <w:t>Betreft</w:t>
            </w:r>
            <w:r w:rsidR="008A5FC4" w:rsidRPr="00544F6A">
              <w:rPr>
                <w:szCs w:val="18"/>
              </w:rPr>
              <w:tab/>
            </w:r>
            <w:r w:rsidR="008A5FC4" w:rsidRPr="00544F6A">
              <w:rPr>
                <w:szCs w:val="18"/>
              </w:rPr>
              <w:tab/>
            </w:r>
          </w:p>
        </w:tc>
        <w:tc>
          <w:tcPr>
            <w:tcW w:w="6571" w:type="dxa"/>
          </w:tcPr>
          <w:p w14:paraId="16451A27" w14:textId="77777777" w:rsidR="00133DAB" w:rsidRPr="00544F6A" w:rsidRDefault="00166761" w:rsidP="00BC3D04">
            <w:pPr>
              <w:ind w:left="64"/>
              <w:rPr>
                <w:szCs w:val="18"/>
                <w:lang w:eastAsia="en-US"/>
              </w:rPr>
            </w:pPr>
            <w:r w:rsidRPr="00544F6A">
              <w:rPr>
                <w:szCs w:val="18"/>
                <w:lang w:eastAsia="en-US"/>
              </w:rPr>
              <w:t>Slaag-zak regeling voortgezet onderwijs</w:t>
            </w:r>
          </w:p>
        </w:tc>
      </w:tr>
    </w:tbl>
    <w:p w14:paraId="18AC8C78" w14:textId="77777777" w:rsidR="00841B96" w:rsidRPr="00544F6A" w:rsidRDefault="00841B96">
      <w:pPr>
        <w:rPr>
          <w:szCs w:val="18"/>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544F6A" w:rsidRPr="00544F6A" w14:paraId="2A1A251E" w14:textId="77777777" w:rsidTr="00461257">
        <w:tc>
          <w:tcPr>
            <w:tcW w:w="2160" w:type="dxa"/>
          </w:tcPr>
          <w:p w14:paraId="2E95939D" w14:textId="77777777" w:rsidR="00DE7E30" w:rsidRPr="00BE7AE0" w:rsidRDefault="00166761" w:rsidP="00FC2732">
            <w:pPr>
              <w:spacing w:line="180" w:lineRule="exact"/>
              <w:rPr>
                <w:b/>
                <w:sz w:val="16"/>
                <w:szCs w:val="16"/>
              </w:rPr>
            </w:pPr>
            <w:r w:rsidRPr="00BE7AE0">
              <w:rPr>
                <w:b/>
                <w:sz w:val="16"/>
                <w:szCs w:val="16"/>
              </w:rPr>
              <w:t>Voortgezet</w:t>
            </w:r>
            <w:r w:rsidR="00B35D3D" w:rsidRPr="00BE7AE0">
              <w:rPr>
                <w:b/>
                <w:sz w:val="16"/>
                <w:szCs w:val="16"/>
              </w:rPr>
              <w:t xml:space="preserve"> Onderwijs</w:t>
            </w:r>
          </w:p>
          <w:p w14:paraId="3B4CB478" w14:textId="77777777" w:rsidR="004425A7" w:rsidRPr="00BE7AE0" w:rsidRDefault="00B35D3D" w:rsidP="00E972A2">
            <w:pPr>
              <w:pStyle w:val="Huisstijl-Gegeven"/>
              <w:spacing w:after="0"/>
              <w:rPr>
                <w:sz w:val="16"/>
                <w:szCs w:val="16"/>
              </w:rPr>
            </w:pPr>
            <w:r w:rsidRPr="00BE7AE0">
              <w:rPr>
                <w:sz w:val="16"/>
                <w:szCs w:val="16"/>
              </w:rPr>
              <w:t xml:space="preserve">Rijnstraat 50 </w:t>
            </w:r>
          </w:p>
          <w:p w14:paraId="08B42F8C" w14:textId="77777777" w:rsidR="004425A7" w:rsidRPr="00BE7AE0" w:rsidRDefault="00B35D3D" w:rsidP="00E972A2">
            <w:pPr>
              <w:pStyle w:val="Huisstijl-Gegeven"/>
              <w:spacing w:after="0"/>
              <w:rPr>
                <w:sz w:val="16"/>
                <w:szCs w:val="16"/>
              </w:rPr>
            </w:pPr>
            <w:r w:rsidRPr="00BE7AE0">
              <w:rPr>
                <w:sz w:val="16"/>
                <w:szCs w:val="16"/>
              </w:rPr>
              <w:t>Den Haag</w:t>
            </w:r>
          </w:p>
          <w:p w14:paraId="0390BA12" w14:textId="77777777" w:rsidR="004425A7" w:rsidRPr="00BE7AE0" w:rsidRDefault="00B35D3D" w:rsidP="00E972A2">
            <w:pPr>
              <w:pStyle w:val="Huisstijl-Gegeven"/>
              <w:spacing w:after="0"/>
              <w:rPr>
                <w:sz w:val="16"/>
                <w:szCs w:val="16"/>
              </w:rPr>
            </w:pPr>
            <w:r w:rsidRPr="00BE7AE0">
              <w:rPr>
                <w:sz w:val="16"/>
                <w:szCs w:val="16"/>
              </w:rPr>
              <w:t>Postbus 16375</w:t>
            </w:r>
          </w:p>
          <w:p w14:paraId="623EFE75" w14:textId="77777777" w:rsidR="004425A7" w:rsidRPr="00BE7AE0" w:rsidRDefault="00B35D3D" w:rsidP="00E972A2">
            <w:pPr>
              <w:pStyle w:val="Huisstijl-Gegeven"/>
              <w:spacing w:after="0"/>
              <w:rPr>
                <w:sz w:val="16"/>
                <w:szCs w:val="16"/>
              </w:rPr>
            </w:pPr>
            <w:r w:rsidRPr="00BE7AE0">
              <w:rPr>
                <w:sz w:val="16"/>
                <w:szCs w:val="16"/>
              </w:rPr>
              <w:t>2500 BJ Den Haag</w:t>
            </w:r>
          </w:p>
          <w:p w14:paraId="25B4B801" w14:textId="77777777" w:rsidR="004425A7" w:rsidRPr="00BE7AE0" w:rsidRDefault="00B35D3D" w:rsidP="00E972A2">
            <w:pPr>
              <w:pStyle w:val="Huisstijl-Gegeven"/>
              <w:spacing w:after="90"/>
              <w:rPr>
                <w:sz w:val="16"/>
                <w:szCs w:val="16"/>
              </w:rPr>
            </w:pPr>
            <w:r w:rsidRPr="00BE7AE0">
              <w:rPr>
                <w:sz w:val="16"/>
                <w:szCs w:val="16"/>
              </w:rPr>
              <w:t>www.rijksoverheid.nl</w:t>
            </w:r>
          </w:p>
          <w:p w14:paraId="2103CE9D" w14:textId="77777777" w:rsidR="008C4C17" w:rsidRPr="00BE7AE0" w:rsidRDefault="008C4C17" w:rsidP="00461257">
            <w:pPr>
              <w:spacing w:line="180" w:lineRule="exact"/>
              <w:rPr>
                <w:sz w:val="16"/>
                <w:szCs w:val="16"/>
              </w:rPr>
            </w:pPr>
          </w:p>
        </w:tc>
      </w:tr>
      <w:tr w:rsidR="00544F6A" w:rsidRPr="00544F6A" w14:paraId="78DCFAA9" w14:textId="77777777" w:rsidTr="00461257">
        <w:trPr>
          <w:trHeight w:hRule="exact" w:val="200"/>
        </w:trPr>
        <w:tc>
          <w:tcPr>
            <w:tcW w:w="2160" w:type="dxa"/>
          </w:tcPr>
          <w:p w14:paraId="480EBFB2" w14:textId="77777777" w:rsidR="008C4C17" w:rsidRPr="00BE7AE0" w:rsidRDefault="008C4C17" w:rsidP="00461257">
            <w:pPr>
              <w:spacing w:after="90" w:line="180" w:lineRule="exact"/>
              <w:rPr>
                <w:sz w:val="16"/>
                <w:szCs w:val="16"/>
              </w:rPr>
            </w:pPr>
          </w:p>
        </w:tc>
      </w:tr>
      <w:tr w:rsidR="00544F6A" w:rsidRPr="00544F6A" w14:paraId="1368E968" w14:textId="77777777" w:rsidTr="00461257">
        <w:trPr>
          <w:trHeight w:val="450"/>
        </w:trPr>
        <w:tc>
          <w:tcPr>
            <w:tcW w:w="2160" w:type="dxa"/>
          </w:tcPr>
          <w:p w14:paraId="50890DEB" w14:textId="77777777" w:rsidR="00BF1BE1" w:rsidRPr="00BE7AE0" w:rsidRDefault="00B35D3D" w:rsidP="008643CA">
            <w:pPr>
              <w:pStyle w:val="Huisstijl-Kopje"/>
              <w:rPr>
                <w:sz w:val="16"/>
                <w:szCs w:val="16"/>
              </w:rPr>
            </w:pPr>
            <w:r w:rsidRPr="00BE7AE0">
              <w:rPr>
                <w:sz w:val="16"/>
                <w:szCs w:val="16"/>
              </w:rPr>
              <w:t>Onze referentie</w:t>
            </w:r>
          </w:p>
          <w:p w14:paraId="34E7D932" w14:textId="77777777" w:rsidR="00BE7AE0" w:rsidRPr="00BE7AE0" w:rsidRDefault="00BE7AE0" w:rsidP="00610631">
            <w:pPr>
              <w:spacing w:line="180" w:lineRule="exact"/>
              <w:rPr>
                <w:sz w:val="16"/>
                <w:szCs w:val="16"/>
              </w:rPr>
            </w:pPr>
            <w:r w:rsidRPr="00BE7AE0">
              <w:rPr>
                <w:sz w:val="16"/>
                <w:szCs w:val="16"/>
              </w:rPr>
              <w:fldChar w:fldCharType="begin"/>
            </w:r>
            <w:r w:rsidRPr="00BE7AE0">
              <w:rPr>
                <w:sz w:val="16"/>
                <w:szCs w:val="16"/>
              </w:rPr>
              <w:instrText xml:space="preserve"> DOCPROPERTY  cs_objectid  \* MERGEFORMAT </w:instrText>
            </w:r>
            <w:r w:rsidRPr="00BE7AE0">
              <w:rPr>
                <w:sz w:val="16"/>
                <w:szCs w:val="16"/>
              </w:rPr>
              <w:fldChar w:fldCharType="separate"/>
            </w:r>
            <w:r w:rsidRPr="00BE7AE0">
              <w:rPr>
                <w:sz w:val="16"/>
                <w:szCs w:val="16"/>
              </w:rPr>
              <w:t>23994007</w:t>
            </w:r>
            <w:r w:rsidRPr="00BE7AE0">
              <w:rPr>
                <w:sz w:val="16"/>
                <w:szCs w:val="16"/>
              </w:rPr>
              <w:fldChar w:fldCharType="end"/>
            </w:r>
          </w:p>
          <w:p w14:paraId="3D84316D" w14:textId="77777777" w:rsidR="008C4C17" w:rsidRPr="00BE7AE0" w:rsidRDefault="005108E7" w:rsidP="00610631">
            <w:pPr>
              <w:spacing w:line="180" w:lineRule="exact"/>
              <w:rPr>
                <w:sz w:val="16"/>
                <w:szCs w:val="16"/>
              </w:rPr>
            </w:pPr>
            <w:r w:rsidRPr="00BE7AE0">
              <w:rPr>
                <w:sz w:val="16"/>
                <w:szCs w:val="16"/>
              </w:rPr>
              <w:fldChar w:fldCharType="begin"/>
            </w:r>
            <w:r w:rsidRPr="00BE7AE0">
              <w:rPr>
                <w:sz w:val="16"/>
                <w:szCs w:val="16"/>
              </w:rPr>
              <w:instrText xml:space="preserve"> DOCPROPERTY  cs_objectid  \* MERGEFORMAT </w:instrText>
            </w:r>
            <w:r w:rsidRPr="00BE7AE0">
              <w:rPr>
                <w:sz w:val="16"/>
                <w:szCs w:val="16"/>
              </w:rPr>
              <w:fldChar w:fldCharType="end"/>
            </w:r>
            <w:r w:rsidR="00610631" w:rsidRPr="00BE7AE0">
              <w:rPr>
                <w:sz w:val="16"/>
                <w:szCs w:val="16"/>
              </w:rPr>
              <w:fldChar w:fldCharType="begin"/>
            </w:r>
            <w:r w:rsidR="00610631" w:rsidRPr="00BE7AE0">
              <w:rPr>
                <w:sz w:val="16"/>
                <w:szCs w:val="16"/>
              </w:rPr>
              <w:instrText xml:space="preserve"> DOCPROPERTY  cs_objectid  \* MERGEFORMAT </w:instrText>
            </w:r>
            <w:r w:rsidR="00610631" w:rsidRPr="00BE7AE0">
              <w:rPr>
                <w:sz w:val="16"/>
                <w:szCs w:val="16"/>
              </w:rPr>
              <w:fldChar w:fldCharType="end"/>
            </w:r>
          </w:p>
        </w:tc>
      </w:tr>
      <w:tr w:rsidR="00544F6A" w:rsidRPr="00544F6A" w14:paraId="470A1649" w14:textId="77777777" w:rsidTr="00461257">
        <w:trPr>
          <w:trHeight w:val="113"/>
        </w:trPr>
        <w:tc>
          <w:tcPr>
            <w:tcW w:w="2160" w:type="dxa"/>
          </w:tcPr>
          <w:p w14:paraId="3ACF0735" w14:textId="77777777" w:rsidR="00AE5333" w:rsidRPr="00BE7AE0" w:rsidRDefault="00B35D3D" w:rsidP="0090465C">
            <w:pPr>
              <w:pStyle w:val="Huisstijl-Kopje"/>
              <w:rPr>
                <w:sz w:val="16"/>
                <w:szCs w:val="16"/>
              </w:rPr>
            </w:pPr>
            <w:r w:rsidRPr="00BE7AE0">
              <w:rPr>
                <w:sz w:val="16"/>
                <w:szCs w:val="16"/>
              </w:rPr>
              <w:t>Bijlagen</w:t>
            </w:r>
          </w:p>
          <w:p w14:paraId="33546096" w14:textId="77777777" w:rsidR="008C4C17" w:rsidRPr="00BE7AE0" w:rsidRDefault="00B35D3D" w:rsidP="00461257">
            <w:pPr>
              <w:spacing w:after="90" w:line="180" w:lineRule="exact"/>
              <w:rPr>
                <w:sz w:val="16"/>
                <w:szCs w:val="16"/>
              </w:rPr>
            </w:pPr>
            <w:r w:rsidRPr="00BE7AE0">
              <w:rPr>
                <w:sz w:val="16"/>
                <w:szCs w:val="16"/>
              </w:rPr>
              <w:t>1</w:t>
            </w:r>
          </w:p>
        </w:tc>
      </w:tr>
    </w:tbl>
    <w:p w14:paraId="6905C669" w14:textId="77777777" w:rsidR="00F1692A" w:rsidRPr="00544F6A" w:rsidRDefault="00166761" w:rsidP="00166761">
      <w:pPr>
        <w:rPr>
          <w:szCs w:val="18"/>
        </w:rPr>
      </w:pPr>
      <w:r w:rsidRPr="00544F6A">
        <w:rPr>
          <w:szCs w:val="18"/>
        </w:rPr>
        <w:t xml:space="preserve">Op 24 maart heb ik uw Kamer </w:t>
      </w:r>
      <w:r w:rsidR="00957BE5" w:rsidRPr="00544F6A">
        <w:rPr>
          <w:szCs w:val="18"/>
        </w:rPr>
        <w:t>geïnformeerd</w:t>
      </w:r>
      <w:r w:rsidRPr="00544F6A">
        <w:rPr>
          <w:szCs w:val="18"/>
        </w:rPr>
        <w:t xml:space="preserve"> </w:t>
      </w:r>
      <w:r w:rsidR="00E152E2" w:rsidRPr="00544F6A">
        <w:rPr>
          <w:szCs w:val="18"/>
        </w:rPr>
        <w:t xml:space="preserve">over mijn besluit om </w:t>
      </w:r>
      <w:r w:rsidRPr="00544F6A">
        <w:rPr>
          <w:szCs w:val="18"/>
        </w:rPr>
        <w:t>de centrale examens</w:t>
      </w:r>
      <w:r w:rsidR="00FC4965" w:rsidRPr="00544F6A">
        <w:rPr>
          <w:szCs w:val="18"/>
        </w:rPr>
        <w:t xml:space="preserve"> (</w:t>
      </w:r>
      <w:proofErr w:type="spellStart"/>
      <w:r w:rsidR="00FC4965" w:rsidRPr="00544F6A">
        <w:rPr>
          <w:szCs w:val="18"/>
        </w:rPr>
        <w:t>CE’s</w:t>
      </w:r>
      <w:proofErr w:type="spellEnd"/>
      <w:r w:rsidR="00FC4965" w:rsidRPr="00544F6A">
        <w:rPr>
          <w:szCs w:val="18"/>
        </w:rPr>
        <w:t>)</w:t>
      </w:r>
      <w:r w:rsidRPr="00544F6A">
        <w:rPr>
          <w:szCs w:val="18"/>
        </w:rPr>
        <w:t xml:space="preserve"> in het voortgezet onderwijs </w:t>
      </w:r>
      <w:r w:rsidR="00E152E2" w:rsidRPr="00544F6A">
        <w:rPr>
          <w:szCs w:val="18"/>
        </w:rPr>
        <w:t>geen doorgang te laten vinden</w:t>
      </w:r>
      <w:r w:rsidR="005C26A0" w:rsidRPr="00544F6A">
        <w:rPr>
          <w:szCs w:val="18"/>
        </w:rPr>
        <w:t xml:space="preserve"> </w:t>
      </w:r>
      <w:r w:rsidR="005C26A0" w:rsidRPr="00544F6A">
        <w:rPr>
          <w:rFonts w:eastAsia="Verdana"/>
          <w:szCs w:val="18"/>
        </w:rPr>
        <w:t>waardoor de resultaten van het schoolexamen bepalend zijn voor het diploma</w:t>
      </w:r>
      <w:r w:rsidR="00E152E2" w:rsidRPr="00544F6A">
        <w:rPr>
          <w:szCs w:val="18"/>
        </w:rPr>
        <w:t>.</w:t>
      </w:r>
      <w:r w:rsidR="0017054D" w:rsidRPr="00544F6A">
        <w:rPr>
          <w:rStyle w:val="Voetnootmarkering"/>
          <w:szCs w:val="18"/>
        </w:rPr>
        <w:footnoteReference w:id="1"/>
      </w:r>
      <w:r w:rsidRPr="00544F6A">
        <w:rPr>
          <w:szCs w:val="18"/>
        </w:rPr>
        <w:t xml:space="preserve"> </w:t>
      </w:r>
      <w:r w:rsidR="00E152E2" w:rsidRPr="00544F6A">
        <w:rPr>
          <w:szCs w:val="18"/>
        </w:rPr>
        <w:t>I</w:t>
      </w:r>
      <w:r w:rsidRPr="00544F6A">
        <w:rPr>
          <w:szCs w:val="18"/>
        </w:rPr>
        <w:t xml:space="preserve">k </w:t>
      </w:r>
      <w:r w:rsidR="00E152E2" w:rsidRPr="00544F6A">
        <w:rPr>
          <w:szCs w:val="18"/>
        </w:rPr>
        <w:t xml:space="preserve">heb daarbij </w:t>
      </w:r>
      <w:r w:rsidRPr="00544F6A">
        <w:rPr>
          <w:szCs w:val="18"/>
        </w:rPr>
        <w:t xml:space="preserve">aangegeven dat de praktische consequenties van dit besluit </w:t>
      </w:r>
      <w:r w:rsidR="00D61D55" w:rsidRPr="00544F6A">
        <w:rPr>
          <w:szCs w:val="18"/>
        </w:rPr>
        <w:t xml:space="preserve">nog </w:t>
      </w:r>
      <w:r w:rsidRPr="00544F6A">
        <w:rPr>
          <w:szCs w:val="18"/>
        </w:rPr>
        <w:t>zou</w:t>
      </w:r>
      <w:r w:rsidR="00D61D55" w:rsidRPr="00544F6A">
        <w:rPr>
          <w:szCs w:val="18"/>
        </w:rPr>
        <w:t>den</w:t>
      </w:r>
      <w:r w:rsidRPr="00544F6A">
        <w:rPr>
          <w:szCs w:val="18"/>
        </w:rPr>
        <w:t xml:space="preserve"> worden uitgewerkt. </w:t>
      </w:r>
      <w:r w:rsidR="008F43EF" w:rsidRPr="00544F6A">
        <w:rPr>
          <w:szCs w:val="18"/>
        </w:rPr>
        <w:t xml:space="preserve">Hiervoor </w:t>
      </w:r>
      <w:r w:rsidR="00E152E2" w:rsidRPr="00544F6A">
        <w:rPr>
          <w:szCs w:val="18"/>
        </w:rPr>
        <w:t xml:space="preserve">is </w:t>
      </w:r>
      <w:r w:rsidR="008F43EF" w:rsidRPr="00544F6A">
        <w:rPr>
          <w:szCs w:val="18"/>
        </w:rPr>
        <w:t>een tijdelijk</w:t>
      </w:r>
      <w:r w:rsidR="007836BD" w:rsidRPr="00544F6A">
        <w:rPr>
          <w:szCs w:val="18"/>
        </w:rPr>
        <w:t>e</w:t>
      </w:r>
      <w:r w:rsidR="00DC5B4E" w:rsidRPr="00544F6A">
        <w:rPr>
          <w:szCs w:val="18"/>
        </w:rPr>
        <w:t xml:space="preserve"> </w:t>
      </w:r>
      <w:r w:rsidR="00E152E2" w:rsidRPr="00544F6A">
        <w:rPr>
          <w:szCs w:val="18"/>
        </w:rPr>
        <w:t>slaag-zakregeling gemaakt</w:t>
      </w:r>
      <w:r w:rsidR="00FC4965" w:rsidRPr="00544F6A">
        <w:rPr>
          <w:szCs w:val="18"/>
        </w:rPr>
        <w:t xml:space="preserve"> in de vorm van een besluit,</w:t>
      </w:r>
      <w:r w:rsidR="008F43EF" w:rsidRPr="00544F6A">
        <w:rPr>
          <w:szCs w:val="18"/>
        </w:rPr>
        <w:t xml:space="preserve"> </w:t>
      </w:r>
      <w:r w:rsidR="00FC4965" w:rsidRPr="00544F6A">
        <w:rPr>
          <w:szCs w:val="18"/>
        </w:rPr>
        <w:t>dat</w:t>
      </w:r>
      <w:r w:rsidR="00E152E2" w:rsidRPr="00544F6A">
        <w:rPr>
          <w:szCs w:val="18"/>
        </w:rPr>
        <w:t xml:space="preserve"> </w:t>
      </w:r>
      <w:r w:rsidR="008F43EF" w:rsidRPr="00544F6A">
        <w:rPr>
          <w:szCs w:val="18"/>
        </w:rPr>
        <w:t xml:space="preserve">bepaalde artikelen uit onder andere het Eindexamenbesluit VO vervangt. </w:t>
      </w:r>
      <w:r w:rsidR="00F1692A" w:rsidRPr="00544F6A">
        <w:rPr>
          <w:szCs w:val="18"/>
        </w:rPr>
        <w:t xml:space="preserve">Hiermee wordt het leerlingen optimaal mogelijk gemaakt eindexamen te doen in dit uitzonderlijke jaar. Het VO-diploma moet net als in andere jaren zijn waarde en civiel effect hebben. Leerlingen krijgen dit jaar een volwaardig diploma waarmee toegang tot het vervolgonderwijs wordt verkregen. Om het niveau van het diploma te waarborgen en hierover transparant verantwoording af te leggen, monitoren we de slagingspercentages van leerlingen, inclusief de resultaten op de verschillende vakken. Hierover zal ik in de jaarlijkse Examenbrief aan uw Kamer rapporteren. </w:t>
      </w:r>
      <w:r w:rsidR="00C65740" w:rsidRPr="00544F6A">
        <w:rPr>
          <w:szCs w:val="18"/>
        </w:rPr>
        <w:t>Ik stuur deze brief mede namens de minister van Onderwijs, Cultuur en Wetenschap.</w:t>
      </w:r>
    </w:p>
    <w:p w14:paraId="1D998675" w14:textId="77777777" w:rsidR="00F1692A" w:rsidRPr="00544F6A" w:rsidRDefault="00F1692A" w:rsidP="00166761">
      <w:pPr>
        <w:rPr>
          <w:szCs w:val="18"/>
        </w:rPr>
      </w:pPr>
    </w:p>
    <w:p w14:paraId="25C807F4" w14:textId="77777777" w:rsidR="00166761" w:rsidRPr="00544F6A" w:rsidRDefault="008F43EF" w:rsidP="00166761">
      <w:pPr>
        <w:rPr>
          <w:szCs w:val="18"/>
        </w:rPr>
      </w:pPr>
      <w:r w:rsidRPr="00544F6A">
        <w:rPr>
          <w:szCs w:val="18"/>
        </w:rPr>
        <w:t xml:space="preserve">Voor scholen is een servicedocument opgesteld waarin de nieuwe regels voor dit jaar worden toegelicht. Dit document treft u als bijlage bij deze brief aan. </w:t>
      </w:r>
      <w:r w:rsidR="00E152E2" w:rsidRPr="00544F6A">
        <w:rPr>
          <w:szCs w:val="18"/>
        </w:rPr>
        <w:t xml:space="preserve">Ik licht hieronder de belangrijkste elementen toe. </w:t>
      </w:r>
    </w:p>
    <w:p w14:paraId="05E5E021" w14:textId="77777777" w:rsidR="00166761" w:rsidRPr="00544F6A" w:rsidRDefault="00166761" w:rsidP="00166761">
      <w:pPr>
        <w:rPr>
          <w:szCs w:val="18"/>
        </w:rPr>
      </w:pPr>
    </w:p>
    <w:p w14:paraId="5ED40636" w14:textId="77777777" w:rsidR="00166761" w:rsidRPr="00544F6A" w:rsidRDefault="008F43EF" w:rsidP="00166761">
      <w:pPr>
        <w:rPr>
          <w:i/>
          <w:szCs w:val="18"/>
        </w:rPr>
      </w:pPr>
      <w:r w:rsidRPr="00544F6A">
        <w:rPr>
          <w:i/>
          <w:szCs w:val="18"/>
        </w:rPr>
        <w:t>Slaag-zakregeling</w:t>
      </w:r>
    </w:p>
    <w:p w14:paraId="06FF369D" w14:textId="77777777" w:rsidR="00DC5B4E" w:rsidRPr="00544F6A" w:rsidRDefault="00166761" w:rsidP="00166761">
      <w:pPr>
        <w:rPr>
          <w:szCs w:val="18"/>
        </w:rPr>
      </w:pPr>
      <w:r w:rsidRPr="00544F6A">
        <w:rPr>
          <w:szCs w:val="18"/>
        </w:rPr>
        <w:t xml:space="preserve">De slaag-zakregeling blijft zo veel mogelijk in stand, bijvoorbeeld waar het gaat om de kernvakkenregel en het maximum aantal onvoldoendes. </w:t>
      </w:r>
      <w:r w:rsidR="005C26A0" w:rsidRPr="00544F6A">
        <w:rPr>
          <w:rFonts w:eastAsia="Verdana"/>
          <w:szCs w:val="18"/>
        </w:rPr>
        <w:t>Deze hebben vanzelfsprekend nu betrekking op het schoolexamen in plaats van op het samenspel van schoolexamen en het centrale examen.</w:t>
      </w:r>
      <w:r w:rsidR="005C26A0" w:rsidRPr="00544F6A" w:rsidDel="005C26A0">
        <w:rPr>
          <w:szCs w:val="18"/>
        </w:rPr>
        <w:t xml:space="preserve"> </w:t>
      </w:r>
      <w:r w:rsidR="00DC5B4E" w:rsidRPr="00544F6A">
        <w:rPr>
          <w:szCs w:val="18"/>
        </w:rPr>
        <w:t>Leerlingen die langdurig ziek zijn of andere bijzondere omstandigheden hebben</w:t>
      </w:r>
      <w:r w:rsidR="007836BD" w:rsidRPr="00544F6A">
        <w:rPr>
          <w:szCs w:val="18"/>
        </w:rPr>
        <w:t>,</w:t>
      </w:r>
      <w:r w:rsidR="00DC5B4E" w:rsidRPr="00544F6A">
        <w:rPr>
          <w:szCs w:val="18"/>
        </w:rPr>
        <w:t xml:space="preserve"> mogen hun eindexamens </w:t>
      </w:r>
      <w:r w:rsidR="00E152E2" w:rsidRPr="00544F6A">
        <w:rPr>
          <w:szCs w:val="18"/>
        </w:rPr>
        <w:t xml:space="preserve">net als anders </w:t>
      </w:r>
      <w:r w:rsidR="00DC5B4E" w:rsidRPr="00544F6A">
        <w:rPr>
          <w:szCs w:val="18"/>
        </w:rPr>
        <w:t xml:space="preserve">over twee jaar spreiden. </w:t>
      </w:r>
      <w:r w:rsidR="00F1692A" w:rsidRPr="00544F6A">
        <w:rPr>
          <w:szCs w:val="18"/>
        </w:rPr>
        <w:t>Als zij</w:t>
      </w:r>
      <w:r w:rsidR="00DC5B4E" w:rsidRPr="00544F6A">
        <w:rPr>
          <w:szCs w:val="18"/>
        </w:rPr>
        <w:t xml:space="preserve"> dit jaar vakken afronden, hoeven </w:t>
      </w:r>
      <w:r w:rsidR="00F1692A" w:rsidRPr="00544F6A">
        <w:rPr>
          <w:szCs w:val="18"/>
        </w:rPr>
        <w:t xml:space="preserve">zij </w:t>
      </w:r>
      <w:r w:rsidR="00DC5B4E" w:rsidRPr="00544F6A">
        <w:rPr>
          <w:szCs w:val="18"/>
        </w:rPr>
        <w:t xml:space="preserve">volgend jaar het CE van deze vakken niet alsnog te doen. Dit geldt ook voor leerlingen die </w:t>
      </w:r>
      <w:r w:rsidR="00703CCF" w:rsidRPr="00544F6A">
        <w:rPr>
          <w:szCs w:val="18"/>
        </w:rPr>
        <w:t>examen doen</w:t>
      </w:r>
      <w:r w:rsidR="00DC5B4E" w:rsidRPr="00544F6A">
        <w:rPr>
          <w:szCs w:val="18"/>
        </w:rPr>
        <w:t xml:space="preserve"> in het voo</w:t>
      </w:r>
      <w:r w:rsidR="00D61D55" w:rsidRPr="00544F6A">
        <w:rPr>
          <w:szCs w:val="18"/>
        </w:rPr>
        <w:t>r</w:t>
      </w:r>
      <w:r w:rsidR="00DC5B4E" w:rsidRPr="00544F6A">
        <w:rPr>
          <w:szCs w:val="18"/>
        </w:rPr>
        <w:t xml:space="preserve">- of </w:t>
      </w:r>
      <w:proofErr w:type="spellStart"/>
      <w:r w:rsidR="00DC5B4E" w:rsidRPr="00544F6A">
        <w:rPr>
          <w:szCs w:val="18"/>
        </w:rPr>
        <w:t>voorvoorlaatste</w:t>
      </w:r>
      <w:proofErr w:type="spellEnd"/>
      <w:r w:rsidR="00DC5B4E" w:rsidRPr="00544F6A">
        <w:rPr>
          <w:szCs w:val="18"/>
        </w:rPr>
        <w:t xml:space="preserve"> leerjaar</w:t>
      </w:r>
      <w:r w:rsidR="00703CCF" w:rsidRPr="00544F6A">
        <w:rPr>
          <w:szCs w:val="18"/>
        </w:rPr>
        <w:t xml:space="preserve"> en dit jaar al vakken afsluiten</w:t>
      </w:r>
      <w:r w:rsidR="00DC5B4E" w:rsidRPr="00544F6A">
        <w:rPr>
          <w:szCs w:val="18"/>
        </w:rPr>
        <w:t>.</w:t>
      </w:r>
    </w:p>
    <w:p w14:paraId="07DED538" w14:textId="77777777" w:rsidR="00166761" w:rsidRPr="00544F6A" w:rsidRDefault="00166761" w:rsidP="00166761">
      <w:pPr>
        <w:rPr>
          <w:i/>
          <w:szCs w:val="18"/>
        </w:rPr>
      </w:pPr>
    </w:p>
    <w:p w14:paraId="0AA670F5" w14:textId="77777777" w:rsidR="001B09FF" w:rsidRPr="00544F6A" w:rsidRDefault="001B09FF">
      <w:pPr>
        <w:spacing w:line="240" w:lineRule="auto"/>
        <w:rPr>
          <w:i/>
          <w:szCs w:val="18"/>
        </w:rPr>
      </w:pPr>
      <w:r w:rsidRPr="00544F6A">
        <w:rPr>
          <w:i/>
          <w:szCs w:val="18"/>
        </w:rPr>
        <w:br w:type="page"/>
      </w:r>
    </w:p>
    <w:p w14:paraId="2E480F8B" w14:textId="77777777" w:rsidR="00166761" w:rsidRPr="00544F6A" w:rsidRDefault="00166761" w:rsidP="00166761">
      <w:pPr>
        <w:rPr>
          <w:i/>
          <w:szCs w:val="18"/>
        </w:rPr>
      </w:pPr>
      <w:r w:rsidRPr="00544F6A">
        <w:rPr>
          <w:i/>
          <w:szCs w:val="18"/>
        </w:rPr>
        <w:lastRenderedPageBreak/>
        <w:t>Resultaatverbeteringstoetsen</w:t>
      </w:r>
    </w:p>
    <w:p w14:paraId="1D89053D" w14:textId="77777777" w:rsidR="00166761" w:rsidRPr="00544F6A" w:rsidRDefault="00166761" w:rsidP="00166761">
      <w:pPr>
        <w:rPr>
          <w:szCs w:val="18"/>
        </w:rPr>
      </w:pPr>
      <w:r w:rsidRPr="00544F6A">
        <w:rPr>
          <w:szCs w:val="18"/>
        </w:rPr>
        <w:t xml:space="preserve">Na het afronden van de schoolexamens en de herkansingen die in het </w:t>
      </w:r>
      <w:r w:rsidR="00E152E2" w:rsidRPr="00544F6A">
        <w:rPr>
          <w:szCs w:val="18"/>
        </w:rPr>
        <w:t>programma van toets</w:t>
      </w:r>
      <w:r w:rsidR="007836BD" w:rsidRPr="00544F6A">
        <w:rPr>
          <w:szCs w:val="18"/>
        </w:rPr>
        <w:t>ing</w:t>
      </w:r>
      <w:r w:rsidR="00E152E2" w:rsidRPr="00544F6A">
        <w:rPr>
          <w:szCs w:val="18"/>
        </w:rPr>
        <w:t xml:space="preserve"> en afsluiting (</w:t>
      </w:r>
      <w:r w:rsidRPr="00544F6A">
        <w:rPr>
          <w:szCs w:val="18"/>
        </w:rPr>
        <w:t>PTA</w:t>
      </w:r>
      <w:r w:rsidR="00E152E2" w:rsidRPr="00544F6A">
        <w:rPr>
          <w:szCs w:val="18"/>
        </w:rPr>
        <w:t>)</w:t>
      </w:r>
      <w:r w:rsidRPr="00544F6A">
        <w:rPr>
          <w:szCs w:val="18"/>
        </w:rPr>
        <w:t xml:space="preserve"> </w:t>
      </w:r>
      <w:r w:rsidR="00F1692A" w:rsidRPr="00544F6A">
        <w:rPr>
          <w:szCs w:val="18"/>
        </w:rPr>
        <w:t xml:space="preserve">van de school </w:t>
      </w:r>
      <w:r w:rsidRPr="00544F6A">
        <w:rPr>
          <w:szCs w:val="18"/>
        </w:rPr>
        <w:t xml:space="preserve">zijn beschreven, stellen scholen uiterlijk op 4 juni vast welke leerlingen op basis van </w:t>
      </w:r>
      <w:r w:rsidR="00907798" w:rsidRPr="00544F6A">
        <w:rPr>
          <w:szCs w:val="18"/>
        </w:rPr>
        <w:t>de schoolexamen</w:t>
      </w:r>
      <w:r w:rsidRPr="00544F6A">
        <w:rPr>
          <w:szCs w:val="18"/>
        </w:rPr>
        <w:t>resultaten zijn geslaagd of gezakt. Leerlingen die op basis van deze resultaten zouden zijn gezakt</w:t>
      </w:r>
      <w:r w:rsidR="00703CCF" w:rsidRPr="00544F6A">
        <w:rPr>
          <w:szCs w:val="18"/>
        </w:rPr>
        <w:t xml:space="preserve"> of hun resultaten willen verbeteren</w:t>
      </w:r>
      <w:r w:rsidRPr="00544F6A">
        <w:rPr>
          <w:szCs w:val="18"/>
        </w:rPr>
        <w:t xml:space="preserve"> mogen voor</w:t>
      </w:r>
      <w:r w:rsidR="00703CCF" w:rsidRPr="00544F6A">
        <w:rPr>
          <w:szCs w:val="18"/>
        </w:rPr>
        <w:t xml:space="preserve"> maximaal</w:t>
      </w:r>
      <w:r w:rsidRPr="00544F6A">
        <w:rPr>
          <w:szCs w:val="18"/>
        </w:rPr>
        <w:t xml:space="preserve"> twee vakken een zogeheten resultaatverbeteringstoets (RV-toets) maken. Dit is een verruiming ten opzichte van de reguliere situatie, waarbij leerlingen in het tweede tijdvak</w:t>
      </w:r>
      <w:r w:rsidR="00907798" w:rsidRPr="00544F6A">
        <w:rPr>
          <w:szCs w:val="18"/>
        </w:rPr>
        <w:t xml:space="preserve"> voor</w:t>
      </w:r>
      <w:r w:rsidRPr="00544F6A">
        <w:rPr>
          <w:szCs w:val="18"/>
        </w:rPr>
        <w:t xml:space="preserve"> één vak </w:t>
      </w:r>
      <w:r w:rsidR="00907798" w:rsidRPr="00544F6A">
        <w:rPr>
          <w:szCs w:val="18"/>
        </w:rPr>
        <w:t xml:space="preserve">het centraal examen </w:t>
      </w:r>
      <w:r w:rsidRPr="00544F6A">
        <w:rPr>
          <w:szCs w:val="18"/>
        </w:rPr>
        <w:t xml:space="preserve">mogen herkansen. Hier is voor gekozen vanwege de uitzonderlijke situatie en het feit dat sommige leerlingen hadden gerekend op het </w:t>
      </w:r>
      <w:r w:rsidR="002B3CA5" w:rsidRPr="00544F6A">
        <w:rPr>
          <w:szCs w:val="18"/>
        </w:rPr>
        <w:t>centrale</w:t>
      </w:r>
      <w:r w:rsidRPr="00544F6A">
        <w:rPr>
          <w:szCs w:val="18"/>
        </w:rPr>
        <w:t xml:space="preserve"> </w:t>
      </w:r>
      <w:r w:rsidR="005C26A0" w:rsidRPr="00544F6A">
        <w:rPr>
          <w:szCs w:val="18"/>
        </w:rPr>
        <w:t xml:space="preserve">examen </w:t>
      </w:r>
      <w:r w:rsidRPr="00544F6A">
        <w:rPr>
          <w:szCs w:val="18"/>
        </w:rPr>
        <w:t xml:space="preserve">om hun cijfers op te halen. Vmbo </w:t>
      </w:r>
      <w:proofErr w:type="spellStart"/>
      <w:r w:rsidRPr="00544F6A">
        <w:rPr>
          <w:szCs w:val="18"/>
        </w:rPr>
        <w:t>bb</w:t>
      </w:r>
      <w:proofErr w:type="spellEnd"/>
      <w:r w:rsidRPr="00544F6A">
        <w:rPr>
          <w:szCs w:val="18"/>
        </w:rPr>
        <w:t xml:space="preserve">- en </w:t>
      </w:r>
      <w:proofErr w:type="spellStart"/>
      <w:r w:rsidRPr="00544F6A">
        <w:rPr>
          <w:szCs w:val="18"/>
        </w:rPr>
        <w:t>kb</w:t>
      </w:r>
      <w:proofErr w:type="spellEnd"/>
      <w:r w:rsidRPr="00544F6A">
        <w:rPr>
          <w:szCs w:val="18"/>
        </w:rPr>
        <w:t>-leerlingen mogen</w:t>
      </w:r>
      <w:r w:rsidR="00DC5B4E" w:rsidRPr="00544F6A">
        <w:rPr>
          <w:szCs w:val="18"/>
        </w:rPr>
        <w:t xml:space="preserve"> daarnaast ook voor hun beroepsgerichte </w:t>
      </w:r>
      <w:proofErr w:type="spellStart"/>
      <w:r w:rsidR="00DC5B4E" w:rsidRPr="00544F6A">
        <w:rPr>
          <w:szCs w:val="18"/>
        </w:rPr>
        <w:t>profielvak</w:t>
      </w:r>
      <w:proofErr w:type="spellEnd"/>
      <w:r w:rsidRPr="00544F6A">
        <w:rPr>
          <w:szCs w:val="18"/>
        </w:rPr>
        <w:t xml:space="preserve"> </w:t>
      </w:r>
      <w:r w:rsidR="00DC5B4E" w:rsidRPr="00544F6A">
        <w:rPr>
          <w:szCs w:val="18"/>
        </w:rPr>
        <w:t>een RV-toets maken, dus in totaal voor drie vakken.</w:t>
      </w:r>
      <w:r w:rsidRPr="00544F6A">
        <w:rPr>
          <w:szCs w:val="18"/>
        </w:rPr>
        <w:t xml:space="preserve"> Scholen kunnen de periode </w:t>
      </w:r>
      <w:r w:rsidR="000A71D6" w:rsidRPr="00544F6A">
        <w:rPr>
          <w:szCs w:val="18"/>
        </w:rPr>
        <w:t>na</w:t>
      </w:r>
      <w:r w:rsidR="00C65740" w:rsidRPr="00544F6A">
        <w:rPr>
          <w:szCs w:val="18"/>
        </w:rPr>
        <w:t xml:space="preserve"> </w:t>
      </w:r>
      <w:r w:rsidR="000A71D6" w:rsidRPr="00544F6A">
        <w:rPr>
          <w:szCs w:val="18"/>
        </w:rPr>
        <w:t>4</w:t>
      </w:r>
      <w:r w:rsidR="00C65740" w:rsidRPr="00544F6A">
        <w:rPr>
          <w:szCs w:val="18"/>
        </w:rPr>
        <w:t xml:space="preserve"> juni</w:t>
      </w:r>
      <w:r w:rsidR="00FC4965" w:rsidRPr="00544F6A">
        <w:rPr>
          <w:szCs w:val="18"/>
        </w:rPr>
        <w:t xml:space="preserve"> </w:t>
      </w:r>
      <w:r w:rsidRPr="00544F6A">
        <w:rPr>
          <w:szCs w:val="18"/>
        </w:rPr>
        <w:t xml:space="preserve">tot </w:t>
      </w:r>
      <w:r w:rsidR="00C65740" w:rsidRPr="00544F6A">
        <w:rPr>
          <w:szCs w:val="18"/>
        </w:rPr>
        <w:t xml:space="preserve">de aanvang van </w:t>
      </w:r>
      <w:r w:rsidRPr="00544F6A">
        <w:rPr>
          <w:szCs w:val="18"/>
        </w:rPr>
        <w:t xml:space="preserve">de zomervakantie benutten om deze RV-toetsten af te nemen en de diploma-uitreiking te organiseren. </w:t>
      </w:r>
    </w:p>
    <w:p w14:paraId="2C9AC26A" w14:textId="77777777" w:rsidR="00DC5B4E" w:rsidRPr="00544F6A" w:rsidRDefault="00DC5B4E" w:rsidP="00166761">
      <w:pPr>
        <w:rPr>
          <w:i/>
          <w:szCs w:val="18"/>
        </w:rPr>
      </w:pPr>
    </w:p>
    <w:p w14:paraId="48211A66" w14:textId="77777777" w:rsidR="00166761" w:rsidRPr="00544F6A" w:rsidRDefault="00D61D55" w:rsidP="00166761">
      <w:pPr>
        <w:rPr>
          <w:i/>
          <w:szCs w:val="18"/>
        </w:rPr>
      </w:pPr>
      <w:r w:rsidRPr="00544F6A">
        <w:rPr>
          <w:i/>
          <w:szCs w:val="18"/>
        </w:rPr>
        <w:t xml:space="preserve">Leerlingen in het vso, staatsexamen en </w:t>
      </w:r>
      <w:proofErr w:type="spellStart"/>
      <w:r w:rsidRPr="00544F6A">
        <w:rPr>
          <w:i/>
          <w:szCs w:val="18"/>
        </w:rPr>
        <w:t>vavo</w:t>
      </w:r>
      <w:proofErr w:type="spellEnd"/>
    </w:p>
    <w:p w14:paraId="38FE963E" w14:textId="77777777" w:rsidR="00166761" w:rsidRPr="00544F6A" w:rsidRDefault="00166761" w:rsidP="00166761">
      <w:pPr>
        <w:rPr>
          <w:szCs w:val="18"/>
        </w:rPr>
      </w:pPr>
      <w:r w:rsidRPr="00544F6A">
        <w:rPr>
          <w:szCs w:val="18"/>
        </w:rPr>
        <w:t>Bij de uitwerking van de maatregelen is bijzondere aandacht uitgegaan naar de positie van leerlingen in het voortgezet speciaal onderwijs en individuele kandidaten voor het staatsexamen. Leerlingen die via het staatsexamen het diploma behalen</w:t>
      </w:r>
      <w:r w:rsidR="005C26A0" w:rsidRPr="00544F6A">
        <w:rPr>
          <w:szCs w:val="18"/>
        </w:rPr>
        <w:t>,</w:t>
      </w:r>
      <w:r w:rsidRPr="00544F6A">
        <w:rPr>
          <w:szCs w:val="18"/>
        </w:rPr>
        <w:t xml:space="preserve"> doen </w:t>
      </w:r>
      <w:r w:rsidR="00FC4965" w:rsidRPr="00544F6A">
        <w:rPr>
          <w:szCs w:val="18"/>
        </w:rPr>
        <w:t>d</w:t>
      </w:r>
      <w:r w:rsidR="008F5AEA" w:rsidRPr="00544F6A">
        <w:rPr>
          <w:szCs w:val="18"/>
        </w:rPr>
        <w:t>a</w:t>
      </w:r>
      <w:r w:rsidR="00FC4965" w:rsidRPr="00544F6A">
        <w:rPr>
          <w:szCs w:val="18"/>
        </w:rPr>
        <w:t xml:space="preserve">t </w:t>
      </w:r>
      <w:r w:rsidRPr="00544F6A">
        <w:rPr>
          <w:szCs w:val="18"/>
        </w:rPr>
        <w:t xml:space="preserve">dit jaar op basis van het college-examen. De examinatoren die deze examens afnemen zijn hierin goed getraind en hebben daarbij ook aandacht voor leerlingen met bijvoorbeeld communicatieproblemen. </w:t>
      </w:r>
      <w:r w:rsidR="00BB6FB3" w:rsidRPr="00544F6A">
        <w:rPr>
          <w:szCs w:val="18"/>
        </w:rPr>
        <w:t>Ook d</w:t>
      </w:r>
      <w:r w:rsidRPr="00544F6A">
        <w:rPr>
          <w:szCs w:val="18"/>
        </w:rPr>
        <w:t xml:space="preserve">it jaar wordt er bij de afname van het college-examen </w:t>
      </w:r>
      <w:r w:rsidR="00BB6FB3" w:rsidRPr="00544F6A">
        <w:rPr>
          <w:szCs w:val="18"/>
        </w:rPr>
        <w:t xml:space="preserve">maximaal </w:t>
      </w:r>
      <w:r w:rsidRPr="00544F6A">
        <w:rPr>
          <w:szCs w:val="18"/>
        </w:rPr>
        <w:t>aandacht besteed aan de afnamecondities zodat de afname zo prettig mogelijk voor de kandidaat verloopt. Het C</w:t>
      </w:r>
      <w:r w:rsidR="00907798" w:rsidRPr="00544F6A">
        <w:rPr>
          <w:szCs w:val="18"/>
        </w:rPr>
        <w:t>ollege voor Toetsen en Examens (verantwoordelijk voor de afname van het staatsexamen)</w:t>
      </w:r>
      <w:r w:rsidRPr="00544F6A">
        <w:rPr>
          <w:szCs w:val="18"/>
        </w:rPr>
        <w:t xml:space="preserve"> kan hierin maatwerk bieden </w:t>
      </w:r>
      <w:r w:rsidR="00907798" w:rsidRPr="00544F6A">
        <w:rPr>
          <w:szCs w:val="18"/>
        </w:rPr>
        <w:t>door voorafgaand aan de afname van het college-examen overleg te voeren met de contactpersoon van de school over de (</w:t>
      </w:r>
      <w:proofErr w:type="spellStart"/>
      <w:r w:rsidR="00907798" w:rsidRPr="00544F6A">
        <w:rPr>
          <w:szCs w:val="18"/>
        </w:rPr>
        <w:t>ondersteunings</w:t>
      </w:r>
      <w:proofErr w:type="spellEnd"/>
      <w:r w:rsidR="00907798" w:rsidRPr="00544F6A">
        <w:rPr>
          <w:szCs w:val="18"/>
        </w:rPr>
        <w:t>)behoeften van individuele kandidaten.</w:t>
      </w:r>
      <w:r w:rsidRPr="00544F6A">
        <w:rPr>
          <w:szCs w:val="18"/>
        </w:rPr>
        <w:t xml:space="preserve"> Op die manier </w:t>
      </w:r>
      <w:r w:rsidR="00FC4965" w:rsidRPr="00544F6A">
        <w:rPr>
          <w:szCs w:val="18"/>
        </w:rPr>
        <w:t>kan</w:t>
      </w:r>
      <w:r w:rsidR="00F1692A" w:rsidRPr="00544F6A">
        <w:rPr>
          <w:szCs w:val="18"/>
        </w:rPr>
        <w:t xml:space="preserve"> </w:t>
      </w:r>
      <w:r w:rsidRPr="00544F6A">
        <w:rPr>
          <w:szCs w:val="18"/>
        </w:rPr>
        <w:t xml:space="preserve">de examinator goed </w:t>
      </w:r>
      <w:r w:rsidR="00FC4965" w:rsidRPr="00544F6A">
        <w:rPr>
          <w:szCs w:val="18"/>
        </w:rPr>
        <w:t xml:space="preserve">inspelen </w:t>
      </w:r>
      <w:r w:rsidRPr="00544F6A">
        <w:rPr>
          <w:szCs w:val="18"/>
        </w:rPr>
        <w:t>op de specifieke situatie van de leerling en kan de kandidaat zo goed mogelijk laten zien wat hij of zij in huis heeft.</w:t>
      </w:r>
    </w:p>
    <w:p w14:paraId="19D6A48A" w14:textId="77777777" w:rsidR="00166761" w:rsidRPr="00544F6A" w:rsidRDefault="00166761" w:rsidP="00166761">
      <w:pPr>
        <w:rPr>
          <w:szCs w:val="18"/>
        </w:rPr>
      </w:pPr>
    </w:p>
    <w:p w14:paraId="5A72F7B5" w14:textId="77777777" w:rsidR="00166761" w:rsidRPr="00544F6A" w:rsidRDefault="00907798" w:rsidP="00166761">
      <w:pPr>
        <w:rPr>
          <w:szCs w:val="18"/>
        </w:rPr>
      </w:pPr>
      <w:r w:rsidRPr="00544F6A">
        <w:rPr>
          <w:szCs w:val="18"/>
        </w:rPr>
        <w:t xml:space="preserve">De herkansingsmogelijkheid van staatsexamenkandidaten is dit schooljaar uitgebreid. </w:t>
      </w:r>
      <w:r w:rsidR="00166761" w:rsidRPr="00544F6A">
        <w:rPr>
          <w:szCs w:val="18"/>
        </w:rPr>
        <w:t xml:space="preserve">Staatsexamenkandidaten </w:t>
      </w:r>
      <w:r w:rsidR="00BB6FB3" w:rsidRPr="00544F6A">
        <w:rPr>
          <w:szCs w:val="18"/>
        </w:rPr>
        <w:t xml:space="preserve">die </w:t>
      </w:r>
      <w:r w:rsidR="00544F6A" w:rsidRPr="00544F6A">
        <w:rPr>
          <w:szCs w:val="18"/>
        </w:rPr>
        <w:t xml:space="preserve">met een herkansing </w:t>
      </w:r>
      <w:r w:rsidR="00BB6FB3" w:rsidRPr="00544F6A">
        <w:rPr>
          <w:szCs w:val="18"/>
        </w:rPr>
        <w:t xml:space="preserve">een diploma kunnen behalen </w:t>
      </w:r>
      <w:r w:rsidR="00166761" w:rsidRPr="00544F6A">
        <w:rPr>
          <w:szCs w:val="18"/>
        </w:rPr>
        <w:t>kunnen maximaal twee vakken herkansen en kunnen daarbij kiezen uit twee mogelijkheden:</w:t>
      </w:r>
    </w:p>
    <w:p w14:paraId="0795AFBA" w14:textId="77777777" w:rsidR="00C65740" w:rsidRPr="00544F6A" w:rsidRDefault="00C65740" w:rsidP="00C65740">
      <w:pPr>
        <w:pStyle w:val="Lijstalinea"/>
        <w:numPr>
          <w:ilvl w:val="0"/>
          <w:numId w:val="5"/>
        </w:numPr>
        <w:rPr>
          <w:szCs w:val="18"/>
        </w:rPr>
      </w:pPr>
      <w:r w:rsidRPr="00544F6A">
        <w:rPr>
          <w:szCs w:val="18"/>
        </w:rPr>
        <w:t>twee mondelinge en/of twee schriftelijke onderdelen (van maximaal twee vakken), of</w:t>
      </w:r>
    </w:p>
    <w:p w14:paraId="1483254D" w14:textId="77777777" w:rsidR="00C65740" w:rsidRPr="00544F6A" w:rsidRDefault="00C65740" w:rsidP="00C65740">
      <w:pPr>
        <w:pStyle w:val="Lijstalinea"/>
        <w:numPr>
          <w:ilvl w:val="0"/>
          <w:numId w:val="5"/>
        </w:numPr>
        <w:rPr>
          <w:szCs w:val="18"/>
        </w:rPr>
      </w:pPr>
      <w:r w:rsidRPr="00544F6A">
        <w:rPr>
          <w:szCs w:val="18"/>
        </w:rPr>
        <w:t xml:space="preserve">één mondeling, één schriftelijk en/of één praktisch onderdeel (van maximaal twee vakken). </w:t>
      </w:r>
    </w:p>
    <w:p w14:paraId="063AAD54" w14:textId="77777777" w:rsidR="00166761" w:rsidRPr="00544F6A" w:rsidRDefault="00166761" w:rsidP="00166761">
      <w:pPr>
        <w:rPr>
          <w:szCs w:val="18"/>
        </w:rPr>
      </w:pPr>
    </w:p>
    <w:p w14:paraId="14182564" w14:textId="77777777" w:rsidR="00D61D55" w:rsidRPr="00544F6A" w:rsidRDefault="00D61D55" w:rsidP="00166761">
      <w:pPr>
        <w:rPr>
          <w:szCs w:val="18"/>
        </w:rPr>
      </w:pPr>
      <w:r w:rsidRPr="00544F6A">
        <w:rPr>
          <w:szCs w:val="18"/>
        </w:rPr>
        <w:t xml:space="preserve">Voor zowel het </w:t>
      </w:r>
      <w:proofErr w:type="spellStart"/>
      <w:r w:rsidRPr="00544F6A">
        <w:rPr>
          <w:szCs w:val="18"/>
        </w:rPr>
        <w:t>vavo</w:t>
      </w:r>
      <w:proofErr w:type="spellEnd"/>
      <w:r w:rsidRPr="00544F6A">
        <w:rPr>
          <w:szCs w:val="18"/>
        </w:rPr>
        <w:t xml:space="preserve"> als het staatsexamen geldt dat als leerlingen in de komende jaren via een van deze voorzieningen hun diploma willen halen zij daarbij de behaalde eindcijfers in 2019-2020 kunnen gebruiken. Leerlingen hoeven de </w:t>
      </w:r>
      <w:proofErr w:type="spellStart"/>
      <w:r w:rsidRPr="00544F6A">
        <w:rPr>
          <w:szCs w:val="18"/>
        </w:rPr>
        <w:t>CE’s</w:t>
      </w:r>
      <w:proofErr w:type="spellEnd"/>
      <w:r w:rsidRPr="00544F6A">
        <w:rPr>
          <w:szCs w:val="18"/>
        </w:rPr>
        <w:t xml:space="preserve"> voor reeds afgesloten vakken </w:t>
      </w:r>
      <w:r w:rsidR="00B55FF4" w:rsidRPr="00544F6A">
        <w:rPr>
          <w:szCs w:val="18"/>
        </w:rPr>
        <w:t xml:space="preserve">dan </w:t>
      </w:r>
      <w:r w:rsidRPr="00544F6A">
        <w:rPr>
          <w:szCs w:val="18"/>
        </w:rPr>
        <w:t xml:space="preserve">niet alsnog te doen. </w:t>
      </w:r>
    </w:p>
    <w:p w14:paraId="7D5F37CE" w14:textId="77777777" w:rsidR="00D61D55" w:rsidRPr="00544F6A" w:rsidRDefault="00D61D55" w:rsidP="00166761">
      <w:pPr>
        <w:rPr>
          <w:szCs w:val="18"/>
        </w:rPr>
      </w:pPr>
    </w:p>
    <w:p w14:paraId="48ECC8CE" w14:textId="77777777" w:rsidR="00957BE5" w:rsidRPr="00544F6A" w:rsidRDefault="00957BE5" w:rsidP="00166761">
      <w:pPr>
        <w:rPr>
          <w:i/>
          <w:szCs w:val="18"/>
        </w:rPr>
      </w:pPr>
      <w:r w:rsidRPr="00544F6A">
        <w:rPr>
          <w:i/>
          <w:szCs w:val="18"/>
        </w:rPr>
        <w:t>Hardheidsclausule</w:t>
      </w:r>
    </w:p>
    <w:p w14:paraId="3EE06120" w14:textId="77777777" w:rsidR="00700FE6" w:rsidRPr="00544F6A" w:rsidRDefault="00700FE6" w:rsidP="00700FE6">
      <w:pPr>
        <w:rPr>
          <w:szCs w:val="18"/>
        </w:rPr>
      </w:pPr>
      <w:r w:rsidRPr="00544F6A">
        <w:rPr>
          <w:szCs w:val="18"/>
        </w:rPr>
        <w:t xml:space="preserve">In de </w:t>
      </w:r>
      <w:r w:rsidR="008F43EF" w:rsidRPr="00544F6A">
        <w:rPr>
          <w:szCs w:val="18"/>
        </w:rPr>
        <w:t>Kamerbrief over examens</w:t>
      </w:r>
      <w:r w:rsidRPr="00544F6A">
        <w:rPr>
          <w:szCs w:val="18"/>
        </w:rPr>
        <w:t xml:space="preserve"> van 24 maart is aangegeven dat wordt uitgezocht of er een beroepsmogelijkheid kan worden ingericht voor leerlingen.</w:t>
      </w:r>
    </w:p>
    <w:p w14:paraId="40FADDBE" w14:textId="77777777" w:rsidR="005C26A0" w:rsidRPr="00544F6A" w:rsidRDefault="00700FE6" w:rsidP="005C26A0">
      <w:pPr>
        <w:rPr>
          <w:rFonts w:eastAsia="Verdana"/>
          <w:szCs w:val="18"/>
        </w:rPr>
      </w:pPr>
      <w:r w:rsidRPr="00544F6A">
        <w:rPr>
          <w:szCs w:val="18"/>
        </w:rPr>
        <w:lastRenderedPageBreak/>
        <w:t>Het kan</w:t>
      </w:r>
      <w:r w:rsidR="008F43EF" w:rsidRPr="00544F6A">
        <w:rPr>
          <w:szCs w:val="18"/>
        </w:rPr>
        <w:t xml:space="preserve"> namelijk</w:t>
      </w:r>
      <w:r w:rsidRPr="00544F6A">
        <w:rPr>
          <w:szCs w:val="18"/>
        </w:rPr>
        <w:t xml:space="preserve"> voorkomen dat leerlingen </w:t>
      </w:r>
      <w:r w:rsidR="00F1692A" w:rsidRPr="00544F6A">
        <w:rPr>
          <w:szCs w:val="18"/>
        </w:rPr>
        <w:t xml:space="preserve">door hun persoonlijke omstandigheden </w:t>
      </w:r>
      <w:r w:rsidRPr="00544F6A">
        <w:rPr>
          <w:szCs w:val="18"/>
        </w:rPr>
        <w:t xml:space="preserve">ernstig benadeeld worden door de manier waarop scholen toepassing hebben gegeven aan de examenregels zoals die dit jaar gelden. </w:t>
      </w:r>
    </w:p>
    <w:p w14:paraId="7319A90C" w14:textId="77777777" w:rsidR="00700FE6" w:rsidRPr="00544F6A" w:rsidRDefault="005C26A0" w:rsidP="005C26A0">
      <w:pPr>
        <w:rPr>
          <w:szCs w:val="18"/>
        </w:rPr>
      </w:pPr>
      <w:r w:rsidRPr="00544F6A">
        <w:rPr>
          <w:rFonts w:eastAsia="Verdana"/>
          <w:szCs w:val="18"/>
        </w:rPr>
        <w:t xml:space="preserve">Ik geef nu invulling aan dit voornemen door een hardheidsclausule in het besluit op te nemen. </w:t>
      </w:r>
      <w:r w:rsidR="00700FE6" w:rsidRPr="00544F6A">
        <w:rPr>
          <w:szCs w:val="18"/>
        </w:rPr>
        <w:t xml:space="preserve">Deze clausule biedt scholen de mogelijkheid om leerlingen in individuele gevallen een extra mogelijkheid tot </w:t>
      </w:r>
      <w:r w:rsidR="00B55FF4" w:rsidRPr="00544F6A">
        <w:rPr>
          <w:szCs w:val="18"/>
        </w:rPr>
        <w:t>een resultaatverbeteringstoets</w:t>
      </w:r>
      <w:r w:rsidR="00700FE6" w:rsidRPr="00544F6A">
        <w:rPr>
          <w:szCs w:val="18"/>
        </w:rPr>
        <w:t xml:space="preserve"> te bieden. Er moet dan sprake zijn van een ‘onbillijkheid van overwegende aard’. </w:t>
      </w:r>
      <w:r w:rsidRPr="00544F6A">
        <w:rPr>
          <w:rFonts w:cs="Segoe UI"/>
          <w:szCs w:val="18"/>
        </w:rPr>
        <w:t>Dat betekent dat de toepassing van de regels onevenredig u</w:t>
      </w:r>
      <w:r w:rsidR="003E33D1" w:rsidRPr="00544F6A">
        <w:rPr>
          <w:rFonts w:cs="Segoe UI"/>
          <w:szCs w:val="18"/>
        </w:rPr>
        <w:t>itpakt voor de individuele leerl</w:t>
      </w:r>
      <w:r w:rsidRPr="00544F6A">
        <w:rPr>
          <w:rFonts w:cs="Segoe UI"/>
          <w:szCs w:val="18"/>
        </w:rPr>
        <w:t>ing</w:t>
      </w:r>
      <w:r w:rsidR="005F4E1A" w:rsidRPr="00544F6A">
        <w:rPr>
          <w:rFonts w:cs="Segoe UI"/>
          <w:szCs w:val="18"/>
        </w:rPr>
        <w:t xml:space="preserve"> </w:t>
      </w:r>
      <w:r w:rsidR="00700FE6" w:rsidRPr="00544F6A">
        <w:rPr>
          <w:szCs w:val="18"/>
        </w:rPr>
        <w:t>in de ogen van het bevoegd gezag.</w:t>
      </w:r>
    </w:p>
    <w:p w14:paraId="3A772832" w14:textId="77777777" w:rsidR="008F43EF" w:rsidRPr="00544F6A" w:rsidRDefault="008F43EF" w:rsidP="00700FE6">
      <w:pPr>
        <w:rPr>
          <w:szCs w:val="18"/>
        </w:rPr>
      </w:pPr>
    </w:p>
    <w:p w14:paraId="084DE34E" w14:textId="77777777" w:rsidR="00700FE6" w:rsidRPr="00544F6A" w:rsidRDefault="00700FE6" w:rsidP="00700FE6">
      <w:pPr>
        <w:rPr>
          <w:szCs w:val="18"/>
        </w:rPr>
      </w:pPr>
      <w:r w:rsidRPr="00544F6A">
        <w:rPr>
          <w:szCs w:val="18"/>
        </w:rPr>
        <w:t>Daarnaast is in het besluit geregeld dat als een kandidaat ten gevolge van ziekte of om een andere geldige reden is verhinderd bij de resultaatverbeteringstoets, de directeur hem</w:t>
      </w:r>
      <w:r w:rsidR="005F4E1A" w:rsidRPr="00544F6A">
        <w:rPr>
          <w:szCs w:val="18"/>
        </w:rPr>
        <w:t xml:space="preserve"> of haar</w:t>
      </w:r>
      <w:r w:rsidRPr="00544F6A">
        <w:rPr>
          <w:szCs w:val="18"/>
        </w:rPr>
        <w:t xml:space="preserve"> de gelegenheid </w:t>
      </w:r>
      <w:r w:rsidR="00AC328A" w:rsidRPr="00544F6A">
        <w:rPr>
          <w:szCs w:val="18"/>
        </w:rPr>
        <w:t xml:space="preserve">zal </w:t>
      </w:r>
      <w:r w:rsidRPr="00544F6A">
        <w:rPr>
          <w:szCs w:val="18"/>
        </w:rPr>
        <w:t xml:space="preserve">geven om de resultaatverbeteringstoets alsnog af te leggen. Ook kan de directeur het mogelijk maken dat een </w:t>
      </w:r>
      <w:r w:rsidR="00907798" w:rsidRPr="00544F6A">
        <w:rPr>
          <w:szCs w:val="18"/>
        </w:rPr>
        <w:t>leerling</w:t>
      </w:r>
      <w:r w:rsidRPr="00544F6A">
        <w:rPr>
          <w:szCs w:val="18"/>
        </w:rPr>
        <w:t xml:space="preserve"> </w:t>
      </w:r>
      <w:r w:rsidR="008F5AEA" w:rsidRPr="00544F6A">
        <w:rPr>
          <w:szCs w:val="18"/>
        </w:rPr>
        <w:t xml:space="preserve">met een beperking </w:t>
      </w:r>
      <w:r w:rsidRPr="00544F6A">
        <w:rPr>
          <w:szCs w:val="18"/>
        </w:rPr>
        <w:t xml:space="preserve">de resultaatverbeteringstoets geheel of gedeeltelijk aflegt op een wijze die is aangepast aan de mogelijkheden van die </w:t>
      </w:r>
      <w:r w:rsidR="00C63425" w:rsidRPr="00544F6A">
        <w:rPr>
          <w:szCs w:val="18"/>
        </w:rPr>
        <w:t>leerling</w:t>
      </w:r>
      <w:r w:rsidRPr="00544F6A">
        <w:rPr>
          <w:szCs w:val="18"/>
        </w:rPr>
        <w:t xml:space="preserve">. </w:t>
      </w:r>
    </w:p>
    <w:p w14:paraId="2F15D259" w14:textId="77777777" w:rsidR="00BB6FB3" w:rsidRPr="00544F6A" w:rsidRDefault="00BB6FB3" w:rsidP="00700FE6">
      <w:pPr>
        <w:rPr>
          <w:szCs w:val="18"/>
        </w:rPr>
      </w:pPr>
    </w:p>
    <w:p w14:paraId="73335DD8" w14:textId="77777777" w:rsidR="00BB6FB3" w:rsidRPr="00544F6A" w:rsidRDefault="00BB6FB3" w:rsidP="00BB6FB3">
      <w:pPr>
        <w:rPr>
          <w:szCs w:val="18"/>
        </w:rPr>
      </w:pPr>
      <w:r w:rsidRPr="00544F6A">
        <w:rPr>
          <w:szCs w:val="18"/>
        </w:rPr>
        <w:t xml:space="preserve">Om scholen te ondersteunen in het zelf oplossen van eventuele conflicten over de </w:t>
      </w:r>
      <w:proofErr w:type="spellStart"/>
      <w:r w:rsidRPr="00544F6A">
        <w:rPr>
          <w:szCs w:val="18"/>
        </w:rPr>
        <w:t>SE’s</w:t>
      </w:r>
      <w:proofErr w:type="spellEnd"/>
      <w:r w:rsidRPr="00544F6A">
        <w:rPr>
          <w:szCs w:val="18"/>
        </w:rPr>
        <w:t xml:space="preserve"> maakt de VO-raad, in afstemming met de Inspectie, </w:t>
      </w:r>
      <w:r w:rsidR="00AC328A" w:rsidRPr="00544F6A">
        <w:rPr>
          <w:szCs w:val="18"/>
        </w:rPr>
        <w:t xml:space="preserve">een </w:t>
      </w:r>
      <w:r w:rsidRPr="00544F6A">
        <w:rPr>
          <w:szCs w:val="18"/>
        </w:rPr>
        <w:t xml:space="preserve">handreiking over de meest voorkomende geschilpunten rond de </w:t>
      </w:r>
      <w:proofErr w:type="spellStart"/>
      <w:r w:rsidRPr="00544F6A">
        <w:rPr>
          <w:szCs w:val="18"/>
        </w:rPr>
        <w:t>SE’s</w:t>
      </w:r>
      <w:proofErr w:type="spellEnd"/>
      <w:r w:rsidRPr="00544F6A">
        <w:rPr>
          <w:szCs w:val="18"/>
        </w:rPr>
        <w:t xml:space="preserve"> (vergelijkbaar met de handreiking die de inspectie al eerder heeft ontwikkeld voor geschillen over CE-scores). Op deze manier wordt geborgd dat deze wijze van geschillenbeslechting niet vrijblijvend is maar volgens richtinggevende kaders gebeurt. </w:t>
      </w:r>
    </w:p>
    <w:p w14:paraId="14A42C8B" w14:textId="77777777" w:rsidR="00957BE5" w:rsidRPr="00544F6A" w:rsidRDefault="00957BE5" w:rsidP="00166761">
      <w:pPr>
        <w:rPr>
          <w:szCs w:val="18"/>
        </w:rPr>
      </w:pPr>
    </w:p>
    <w:p w14:paraId="794D9ABF" w14:textId="77777777" w:rsidR="00166761" w:rsidRPr="00544F6A" w:rsidRDefault="00166761" w:rsidP="00166761">
      <w:pPr>
        <w:rPr>
          <w:i/>
          <w:szCs w:val="18"/>
        </w:rPr>
      </w:pPr>
      <w:r w:rsidRPr="00544F6A">
        <w:rPr>
          <w:i/>
          <w:szCs w:val="18"/>
        </w:rPr>
        <w:t>Tot slot</w:t>
      </w:r>
    </w:p>
    <w:p w14:paraId="313691D1" w14:textId="77777777" w:rsidR="005F4E1A" w:rsidRPr="00544F6A" w:rsidRDefault="00874476" w:rsidP="00166761">
      <w:pPr>
        <w:rPr>
          <w:szCs w:val="18"/>
        </w:rPr>
      </w:pPr>
      <w:r w:rsidRPr="00544F6A">
        <w:rPr>
          <w:szCs w:val="18"/>
        </w:rPr>
        <w:t>Dit besluit is tot stand gekomen in goed overleg en met behulp van vele partijen</w:t>
      </w:r>
      <w:r w:rsidR="00703CCF" w:rsidRPr="00544F6A">
        <w:rPr>
          <w:rStyle w:val="Voetnootmarkering"/>
          <w:szCs w:val="18"/>
        </w:rPr>
        <w:footnoteReference w:id="2"/>
      </w:r>
      <w:r w:rsidRPr="00544F6A">
        <w:rPr>
          <w:szCs w:val="18"/>
        </w:rPr>
        <w:t xml:space="preserve"> uit het veld</w:t>
      </w:r>
      <w:r w:rsidR="00AC328A" w:rsidRPr="00544F6A">
        <w:rPr>
          <w:szCs w:val="18"/>
        </w:rPr>
        <w:t>, waaronder het vervolgonderwijs</w:t>
      </w:r>
      <w:r w:rsidRPr="00544F6A">
        <w:rPr>
          <w:szCs w:val="18"/>
        </w:rPr>
        <w:t xml:space="preserve">. Ik wil hen daarvoor danken en heb er vertrouwen in dat wij met elkaar de leerlingen en leraren kunnen ondersteunen in deze voor iedereen bijzondere situatie. </w:t>
      </w:r>
      <w:r w:rsidR="00166761" w:rsidRPr="00544F6A">
        <w:rPr>
          <w:szCs w:val="18"/>
        </w:rPr>
        <w:t xml:space="preserve">Ik wens alle leerlingen de komende tijd veel succes met het afronden van de </w:t>
      </w:r>
      <w:r w:rsidRPr="00544F6A">
        <w:rPr>
          <w:szCs w:val="18"/>
        </w:rPr>
        <w:t>eind</w:t>
      </w:r>
      <w:r w:rsidR="00166761" w:rsidRPr="00544F6A">
        <w:rPr>
          <w:szCs w:val="18"/>
        </w:rPr>
        <w:t xml:space="preserve">examens. </w:t>
      </w:r>
    </w:p>
    <w:p w14:paraId="1584BF4B" w14:textId="77777777" w:rsidR="005F4E1A" w:rsidRPr="00544F6A" w:rsidRDefault="005F4E1A" w:rsidP="00166761">
      <w:pPr>
        <w:rPr>
          <w:szCs w:val="18"/>
        </w:rPr>
      </w:pPr>
    </w:p>
    <w:p w14:paraId="20AB54D9" w14:textId="77777777" w:rsidR="00166761" w:rsidRPr="00544F6A" w:rsidRDefault="00BB6FB3" w:rsidP="00166761">
      <w:pPr>
        <w:rPr>
          <w:szCs w:val="18"/>
        </w:rPr>
      </w:pPr>
      <w:r w:rsidRPr="00544F6A">
        <w:rPr>
          <w:szCs w:val="18"/>
        </w:rPr>
        <w:t xml:space="preserve">Eindexamen doen en je diploma behalen is een belangrijke gebeurtenis in je leven. In Nederland hebben we normaal gesproken vaste momenten waarop leerlingen hun uitslag te horen krijgen. Door het vervallen van het CE is er niet automatisch meer voorzien in een centraal moment van afronding. Dit is echter een traditie die we ook dit jaar in ere willen houden door één moment te nemen om collectief stil te staan bij deze belangrijke mijlpaal. </w:t>
      </w:r>
      <w:r w:rsidR="005F4E1A" w:rsidRPr="00544F6A">
        <w:rPr>
          <w:szCs w:val="18"/>
        </w:rPr>
        <w:t>Alle betrokken partijen en ikzelf</w:t>
      </w:r>
      <w:r w:rsidR="00C729C7" w:rsidRPr="00544F6A">
        <w:rPr>
          <w:szCs w:val="18"/>
        </w:rPr>
        <w:t xml:space="preserve"> gunnen leerlingen </w:t>
      </w:r>
      <w:r w:rsidRPr="00544F6A">
        <w:rPr>
          <w:szCs w:val="18"/>
        </w:rPr>
        <w:t xml:space="preserve">namelijk </w:t>
      </w:r>
      <w:r w:rsidR="00C729C7" w:rsidRPr="00544F6A">
        <w:rPr>
          <w:szCs w:val="18"/>
        </w:rPr>
        <w:t xml:space="preserve">een mooie afsluiting van hun schooltijd. Daarom hebben </w:t>
      </w:r>
      <w:r w:rsidR="005F4E1A" w:rsidRPr="00544F6A">
        <w:rPr>
          <w:szCs w:val="18"/>
        </w:rPr>
        <w:t xml:space="preserve">we </w:t>
      </w:r>
      <w:r w:rsidR="00C729C7" w:rsidRPr="00544F6A">
        <w:rPr>
          <w:szCs w:val="18"/>
        </w:rPr>
        <w:t>nu</w:t>
      </w:r>
      <w:r w:rsidR="002B547C">
        <w:rPr>
          <w:szCs w:val="18"/>
        </w:rPr>
        <w:t>,</w:t>
      </w:r>
      <w:r w:rsidR="006B5796">
        <w:rPr>
          <w:szCs w:val="18"/>
        </w:rPr>
        <w:t xml:space="preserve"> mede op verzoek van LAKS</w:t>
      </w:r>
      <w:r w:rsidR="002B547C">
        <w:rPr>
          <w:szCs w:val="18"/>
        </w:rPr>
        <w:t>,</w:t>
      </w:r>
      <w:r w:rsidR="00C729C7" w:rsidRPr="00544F6A">
        <w:rPr>
          <w:szCs w:val="18"/>
        </w:rPr>
        <w:t xml:space="preserve"> afgesproken dat er een </w:t>
      </w:r>
      <w:r w:rsidR="006B5796">
        <w:rPr>
          <w:szCs w:val="18"/>
        </w:rPr>
        <w:t>landelijk moment</w:t>
      </w:r>
      <w:r w:rsidR="002B547C">
        <w:rPr>
          <w:szCs w:val="18"/>
        </w:rPr>
        <w:t xml:space="preserve"> komt</w:t>
      </w:r>
      <w:r w:rsidR="006B5796">
        <w:rPr>
          <w:szCs w:val="18"/>
        </w:rPr>
        <w:t xml:space="preserve"> voor geslaagden op 4 juni, de dag dat de </w:t>
      </w:r>
      <w:proofErr w:type="spellStart"/>
      <w:r w:rsidR="006B5796">
        <w:rPr>
          <w:szCs w:val="18"/>
        </w:rPr>
        <w:t>SE’s</w:t>
      </w:r>
      <w:proofErr w:type="spellEnd"/>
      <w:r w:rsidR="006B5796">
        <w:rPr>
          <w:szCs w:val="18"/>
        </w:rPr>
        <w:t xml:space="preserve"> worden afgesloten</w:t>
      </w:r>
      <w:r w:rsidR="00C729C7" w:rsidRPr="00544F6A">
        <w:rPr>
          <w:szCs w:val="18"/>
        </w:rPr>
        <w:t xml:space="preserve">. Naar de invulling hiervan wordt nog nader gekeken, ook mede afhankelijk van de ontwikkeling van het coronavirus. </w:t>
      </w:r>
    </w:p>
    <w:p w14:paraId="67E2CFF0" w14:textId="77777777" w:rsidR="00166761" w:rsidRPr="00544F6A" w:rsidRDefault="00166761" w:rsidP="003A7160">
      <w:pPr>
        <w:rPr>
          <w:szCs w:val="18"/>
        </w:rPr>
      </w:pPr>
    </w:p>
    <w:p w14:paraId="0350127E" w14:textId="77777777" w:rsidR="001A6966" w:rsidRPr="00544F6A" w:rsidRDefault="001A6966" w:rsidP="00CB454D">
      <w:pPr>
        <w:rPr>
          <w:szCs w:val="18"/>
        </w:rPr>
      </w:pPr>
    </w:p>
    <w:p w14:paraId="31E21942" w14:textId="77777777" w:rsidR="0015116D" w:rsidRPr="00544F6A" w:rsidRDefault="00B35D3D" w:rsidP="00A769A7">
      <w:pPr>
        <w:rPr>
          <w:szCs w:val="18"/>
        </w:rPr>
      </w:pPr>
      <w:r w:rsidRPr="00544F6A">
        <w:rPr>
          <w:szCs w:val="18"/>
        </w:rPr>
        <w:t>de minister voor Basis- en Voortgezet Onderwijs en Media,</w:t>
      </w:r>
    </w:p>
    <w:p w14:paraId="49EFB645" w14:textId="77777777" w:rsidR="0015116D" w:rsidRPr="00544F6A" w:rsidRDefault="0015116D" w:rsidP="00A769A7">
      <w:pPr>
        <w:rPr>
          <w:szCs w:val="18"/>
        </w:rPr>
      </w:pPr>
    </w:p>
    <w:p w14:paraId="0C3055E1" w14:textId="77777777" w:rsidR="0015116D" w:rsidRPr="00544F6A" w:rsidRDefault="0015116D" w:rsidP="00A769A7">
      <w:pPr>
        <w:rPr>
          <w:szCs w:val="18"/>
        </w:rPr>
      </w:pPr>
    </w:p>
    <w:p w14:paraId="355B3FED" w14:textId="77777777" w:rsidR="0015116D" w:rsidRPr="00544F6A" w:rsidRDefault="0015116D" w:rsidP="00A769A7">
      <w:pPr>
        <w:rPr>
          <w:szCs w:val="18"/>
        </w:rPr>
      </w:pPr>
    </w:p>
    <w:p w14:paraId="08B040DE" w14:textId="77777777" w:rsidR="009A2235" w:rsidRPr="00544F6A" w:rsidRDefault="00B35D3D" w:rsidP="00702F5B">
      <w:pPr>
        <w:rPr>
          <w:szCs w:val="18"/>
          <w:lang w:val="en-US"/>
        </w:rPr>
      </w:pPr>
      <w:r w:rsidRPr="00544F6A">
        <w:rPr>
          <w:szCs w:val="18"/>
          <w:lang w:val="en-US"/>
        </w:rPr>
        <w:t>Arie Slob</w:t>
      </w:r>
    </w:p>
    <w:sectPr w:rsidR="009A2235" w:rsidRPr="00544F6A" w:rsidSect="002F493B">
      <w:headerReference w:type="default" r:id="rId11"/>
      <w:footerReference w:type="default" r:id="rId12"/>
      <w:headerReference w:type="first" r:id="rId13"/>
      <w:footerReference w:type="first" r:id="rId14"/>
      <w:pgSz w:w="11906" w:h="16838" w:code="9"/>
      <w:pgMar w:top="2682" w:right="2818" w:bottom="1077" w:left="1588" w:header="2625" w:footer="289" w:gutter="0"/>
      <w:paperSrc w:first="1"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F5EB50" w14:textId="77777777" w:rsidR="00AC37B5" w:rsidRDefault="00AC37B5">
      <w:pPr>
        <w:spacing w:line="240" w:lineRule="auto"/>
      </w:pPr>
      <w:r>
        <w:separator/>
      </w:r>
    </w:p>
  </w:endnote>
  <w:endnote w:type="continuationSeparator" w:id="0">
    <w:p w14:paraId="4D22FE5B" w14:textId="77777777" w:rsidR="00AC37B5" w:rsidRDefault="00AC37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19AEE"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841B96" w14:paraId="669845FD" w14:textId="77777777" w:rsidTr="004C7E1D">
      <w:trPr>
        <w:trHeight w:hRule="exact" w:val="357"/>
      </w:trPr>
      <w:tc>
        <w:tcPr>
          <w:tcW w:w="7603" w:type="dxa"/>
          <w:shd w:val="clear" w:color="auto" w:fill="auto"/>
        </w:tcPr>
        <w:p w14:paraId="53E17AA5" w14:textId="77777777" w:rsidR="002F71BB" w:rsidRPr="004C7E1D" w:rsidRDefault="002F71BB" w:rsidP="004C7E1D">
          <w:pPr>
            <w:spacing w:line="180" w:lineRule="exact"/>
            <w:rPr>
              <w:sz w:val="13"/>
              <w:szCs w:val="13"/>
            </w:rPr>
          </w:pPr>
        </w:p>
      </w:tc>
      <w:tc>
        <w:tcPr>
          <w:tcW w:w="2172" w:type="dxa"/>
          <w:shd w:val="clear" w:color="auto" w:fill="auto"/>
        </w:tcPr>
        <w:p w14:paraId="0C2AF226" w14:textId="56FE62A0" w:rsidR="002F71BB" w:rsidRPr="004C7E1D" w:rsidRDefault="00B35D3D" w:rsidP="002F258D">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7F61E8">
            <w:rPr>
              <w:szCs w:val="13"/>
            </w:rPr>
            <w:t>3</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F61E8">
            <w:rPr>
              <w:szCs w:val="13"/>
            </w:rPr>
            <w:t>3</w:t>
          </w:r>
          <w:r w:rsidRPr="004C7E1D">
            <w:rPr>
              <w:szCs w:val="13"/>
            </w:rPr>
            <w:fldChar w:fldCharType="end"/>
          </w:r>
        </w:p>
      </w:tc>
    </w:tr>
  </w:tbl>
  <w:p w14:paraId="7AC1DEDC" w14:textId="77777777" w:rsidR="00527BD4" w:rsidRPr="002F71BB" w:rsidRDefault="00527BD4" w:rsidP="002F71BB">
    <w:pPr>
      <w:spacing w:line="180" w:lineRule="exact"/>
      <w:rPr>
        <w:sz w:val="13"/>
        <w:szCs w:val="13"/>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769" w:type="dxa"/>
      <w:tblLook w:val="01E0" w:firstRow="1" w:lastRow="1" w:firstColumn="1" w:lastColumn="1" w:noHBand="0" w:noVBand="0"/>
    </w:tblPr>
    <w:tblGrid>
      <w:gridCol w:w="7709"/>
      <w:gridCol w:w="2060"/>
    </w:tblGrid>
    <w:tr w:rsidR="00841B96" w14:paraId="2D7F2497" w14:textId="77777777" w:rsidTr="004C7E1D">
      <w:trPr>
        <w:trHeight w:hRule="exact" w:val="357"/>
      </w:trPr>
      <w:tc>
        <w:tcPr>
          <w:tcW w:w="7709" w:type="dxa"/>
          <w:shd w:val="clear" w:color="auto" w:fill="auto"/>
        </w:tcPr>
        <w:p w14:paraId="4B144E1F" w14:textId="77777777" w:rsidR="00D17084" w:rsidRPr="004C7E1D" w:rsidRDefault="00D17084" w:rsidP="004C7E1D">
          <w:pPr>
            <w:spacing w:line="180" w:lineRule="exact"/>
            <w:rPr>
              <w:sz w:val="13"/>
              <w:szCs w:val="13"/>
            </w:rPr>
          </w:pPr>
        </w:p>
      </w:tc>
      <w:tc>
        <w:tcPr>
          <w:tcW w:w="2060" w:type="dxa"/>
          <w:shd w:val="clear" w:color="auto" w:fill="auto"/>
        </w:tcPr>
        <w:p w14:paraId="6505E06A" w14:textId="66EBD7D8" w:rsidR="00D17084" w:rsidRPr="004C7E1D" w:rsidRDefault="00B35D3D" w:rsidP="0026686B">
          <w:pPr>
            <w:pStyle w:val="Huisstijl-Gegeven"/>
            <w:rPr>
              <w:szCs w:val="13"/>
            </w:rPr>
          </w:pPr>
          <w:r>
            <w:rPr>
              <w:szCs w:val="13"/>
            </w:rPr>
            <w:t>Pagina</w:t>
          </w:r>
          <w:r w:rsidRPr="004C7E1D">
            <w:rPr>
              <w:szCs w:val="13"/>
            </w:rPr>
            <w:t xml:space="preserve"> </w:t>
          </w:r>
          <w:r w:rsidRPr="004C7E1D">
            <w:rPr>
              <w:szCs w:val="13"/>
            </w:rPr>
            <w:fldChar w:fldCharType="begin"/>
          </w:r>
          <w:r w:rsidRPr="004C7E1D">
            <w:rPr>
              <w:szCs w:val="13"/>
            </w:rPr>
            <w:instrText xml:space="preserve"> PAGE  \* Arabic  \* MERGEFORMAT </w:instrText>
          </w:r>
          <w:r w:rsidRPr="004C7E1D">
            <w:rPr>
              <w:szCs w:val="13"/>
            </w:rPr>
            <w:fldChar w:fldCharType="separate"/>
          </w:r>
          <w:r w:rsidR="007F61E8">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7F61E8">
            <w:rPr>
              <w:szCs w:val="13"/>
            </w:rPr>
            <w:t>3</w:t>
          </w:r>
          <w:r w:rsidRPr="004C7E1D">
            <w:rPr>
              <w:szCs w:val="13"/>
            </w:rPr>
            <w:fldChar w:fldCharType="end"/>
          </w:r>
        </w:p>
      </w:tc>
    </w:tr>
  </w:tbl>
  <w:p w14:paraId="01AB85C8"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79335B" w14:textId="77777777" w:rsidR="00AC37B5" w:rsidRDefault="00AC37B5">
      <w:pPr>
        <w:spacing w:line="240" w:lineRule="auto"/>
      </w:pPr>
      <w:r>
        <w:separator/>
      </w:r>
    </w:p>
  </w:footnote>
  <w:footnote w:type="continuationSeparator" w:id="0">
    <w:p w14:paraId="75DA9420" w14:textId="77777777" w:rsidR="00AC37B5" w:rsidRDefault="00AC37B5">
      <w:pPr>
        <w:spacing w:line="240" w:lineRule="auto"/>
      </w:pPr>
      <w:r>
        <w:continuationSeparator/>
      </w:r>
    </w:p>
  </w:footnote>
  <w:footnote w:id="1">
    <w:p w14:paraId="2BDDAA5D" w14:textId="77777777" w:rsidR="0017054D" w:rsidRDefault="0017054D">
      <w:pPr>
        <w:pStyle w:val="Voetnoottekst"/>
      </w:pPr>
      <w:r>
        <w:rPr>
          <w:rStyle w:val="Voetnootmarkering"/>
        </w:rPr>
        <w:footnoteRef/>
      </w:r>
      <w:r>
        <w:t xml:space="preserve"> </w:t>
      </w:r>
      <w:r w:rsidRPr="0017054D">
        <w:rPr>
          <w:i/>
          <w:sz w:val="18"/>
          <w:szCs w:val="18"/>
        </w:rPr>
        <w:t>Kamerstukken II 2019/20, 31289, nr. 415</w:t>
      </w:r>
    </w:p>
  </w:footnote>
  <w:footnote w:id="2">
    <w:p w14:paraId="71DD737F" w14:textId="77777777" w:rsidR="00703CCF" w:rsidRPr="001B09FF" w:rsidRDefault="00703CCF">
      <w:pPr>
        <w:pStyle w:val="Voetnoottekst"/>
        <w:rPr>
          <w:sz w:val="16"/>
          <w:szCs w:val="16"/>
        </w:rPr>
      </w:pPr>
      <w:r w:rsidRPr="001B09FF">
        <w:rPr>
          <w:rStyle w:val="Voetnootmarkering"/>
          <w:sz w:val="16"/>
          <w:szCs w:val="16"/>
        </w:rPr>
        <w:footnoteRef/>
      </w:r>
      <w:r w:rsidRPr="001B09FF">
        <w:rPr>
          <w:sz w:val="16"/>
          <w:szCs w:val="16"/>
        </w:rPr>
        <w:t xml:space="preserve"> </w:t>
      </w:r>
      <w:proofErr w:type="spellStart"/>
      <w:r w:rsidRPr="001B09FF">
        <w:rPr>
          <w:sz w:val="16"/>
          <w:szCs w:val="16"/>
        </w:rPr>
        <w:t>CvTE</w:t>
      </w:r>
      <w:proofErr w:type="spellEnd"/>
      <w:r w:rsidRPr="001B09FF">
        <w:rPr>
          <w:sz w:val="16"/>
          <w:szCs w:val="16"/>
        </w:rPr>
        <w:t xml:space="preserve">, Inspectie, VO-raad, </w:t>
      </w:r>
      <w:r w:rsidR="007836BD">
        <w:rPr>
          <w:sz w:val="16"/>
          <w:szCs w:val="16"/>
        </w:rPr>
        <w:t xml:space="preserve">Cito, </w:t>
      </w:r>
      <w:r w:rsidRPr="001B09FF">
        <w:rPr>
          <w:sz w:val="16"/>
          <w:szCs w:val="16"/>
        </w:rPr>
        <w:t xml:space="preserve">CNV Onderwijs, AOb, </w:t>
      </w:r>
      <w:proofErr w:type="spellStart"/>
      <w:r w:rsidRPr="001B09FF">
        <w:rPr>
          <w:sz w:val="16"/>
          <w:szCs w:val="16"/>
        </w:rPr>
        <w:t>FvOv</w:t>
      </w:r>
      <w:proofErr w:type="spellEnd"/>
      <w:r w:rsidRPr="001B09FF">
        <w:rPr>
          <w:sz w:val="16"/>
          <w:szCs w:val="16"/>
        </w:rPr>
        <w:t>, LAKS, Ouders en Onderwijs, NRTO, PO</w:t>
      </w:r>
      <w:r w:rsidR="005F4E1A" w:rsidRPr="001B09FF">
        <w:rPr>
          <w:sz w:val="16"/>
          <w:szCs w:val="16"/>
        </w:rPr>
        <w:t>-</w:t>
      </w:r>
      <w:r w:rsidRPr="001B09FF">
        <w:rPr>
          <w:sz w:val="16"/>
          <w:szCs w:val="16"/>
        </w:rPr>
        <w:t>Raad, MBO Raad, VH en VSNU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7518" w:type="dxa"/>
      <w:tblLayout w:type="fixed"/>
      <w:tblCellMar>
        <w:left w:w="0" w:type="dxa"/>
        <w:right w:w="0" w:type="dxa"/>
      </w:tblCellMar>
      <w:tblLook w:val="0000" w:firstRow="0" w:lastRow="0" w:firstColumn="0" w:lastColumn="0" w:noHBand="0" w:noVBand="0"/>
    </w:tblPr>
    <w:tblGrid>
      <w:gridCol w:w="7518"/>
    </w:tblGrid>
    <w:tr w:rsidR="00841B96" w14:paraId="75597E54" w14:textId="77777777" w:rsidTr="006D2D53">
      <w:trPr>
        <w:trHeight w:hRule="exact" w:val="400"/>
      </w:trPr>
      <w:tc>
        <w:tcPr>
          <w:tcW w:w="7518" w:type="dxa"/>
          <w:shd w:val="clear" w:color="auto" w:fill="auto"/>
        </w:tcPr>
        <w:p w14:paraId="2C37D7AB" w14:textId="77777777" w:rsidR="00527BD4" w:rsidRPr="00275984" w:rsidRDefault="00527BD4" w:rsidP="00BF4427">
          <w:pPr>
            <w:pStyle w:val="Huisstijl-Rubricering"/>
          </w:pPr>
        </w:p>
      </w:tc>
    </w:tr>
  </w:tbl>
  <w:p w14:paraId="05505A19"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841B96" w14:paraId="0808B72C" w14:textId="77777777" w:rsidTr="003B528D">
      <w:tc>
        <w:tcPr>
          <w:tcW w:w="2160" w:type="dxa"/>
          <w:shd w:val="clear" w:color="auto" w:fill="auto"/>
        </w:tcPr>
        <w:p w14:paraId="769D350A" w14:textId="77777777" w:rsidR="002F71BB" w:rsidRPr="000407BB" w:rsidRDefault="002F71BB" w:rsidP="008F6AD7">
          <w:pPr>
            <w:spacing w:after="90" w:line="180" w:lineRule="exact"/>
            <w:rPr>
              <w:sz w:val="13"/>
              <w:szCs w:val="13"/>
            </w:rPr>
          </w:pPr>
        </w:p>
      </w:tc>
    </w:tr>
    <w:tr w:rsidR="00841B96" w14:paraId="174656BF" w14:textId="77777777" w:rsidTr="002F71BB">
      <w:trPr>
        <w:trHeight w:val="259"/>
      </w:trPr>
      <w:tc>
        <w:tcPr>
          <w:tcW w:w="2160" w:type="dxa"/>
          <w:shd w:val="clear" w:color="auto" w:fill="auto"/>
        </w:tcPr>
        <w:p w14:paraId="5167D43F" w14:textId="77777777" w:rsidR="00E35CF4" w:rsidRPr="002F71BB" w:rsidRDefault="00E35CF4" w:rsidP="0049501A">
          <w:pPr>
            <w:spacing w:line="180" w:lineRule="exact"/>
            <w:rPr>
              <w:i/>
              <w:sz w:val="13"/>
              <w:szCs w:val="13"/>
            </w:rPr>
          </w:pPr>
        </w:p>
      </w:tc>
    </w:tr>
  </w:tbl>
  <w:p w14:paraId="007A9969" w14:textId="77777777" w:rsidR="00527BD4" w:rsidRPr="00217880" w:rsidRDefault="00527BD4" w:rsidP="004F44C2">
    <w:pPr>
      <w:spacing w:line="0" w:lineRule="atLeast"/>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737"/>
      <w:gridCol w:w="5156"/>
    </w:tblGrid>
    <w:tr w:rsidR="00841B96" w14:paraId="0D81B550" w14:textId="77777777" w:rsidTr="001377D4">
      <w:trPr>
        <w:trHeight w:val="2636"/>
      </w:trPr>
      <w:tc>
        <w:tcPr>
          <w:tcW w:w="737" w:type="dxa"/>
          <w:shd w:val="clear" w:color="auto" w:fill="auto"/>
        </w:tcPr>
        <w:p w14:paraId="74782EEF"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41AD8EAB" w14:textId="77777777" w:rsidR="00483ECA" w:rsidRDefault="00B35D3D" w:rsidP="00D037A9">
          <w:pPr>
            <w:framePr w:w="3873" w:h="2625" w:hRule="exact" w:wrap="around" w:vAnchor="page" w:hAnchor="page" w:x="6323" w:y="1"/>
          </w:pPr>
          <w:r>
            <w:rPr>
              <w:noProof/>
            </w:rPr>
            <w:drawing>
              <wp:inline distT="0" distB="0" distL="0" distR="0" wp14:anchorId="523EE3F3" wp14:editId="51BBC767">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10786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3A471C19" w14:textId="77777777" w:rsidR="00483ECA" w:rsidRDefault="00483ECA" w:rsidP="00D037A9"/>
        <w:p w14:paraId="550DCD16" w14:textId="77777777" w:rsidR="005F2FA9" w:rsidRDefault="005F2FA9" w:rsidP="00082403"/>
      </w:tc>
    </w:tr>
  </w:tbl>
  <w:p w14:paraId="44157C41"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841B96" w14:paraId="20C8BA98" w14:textId="77777777" w:rsidTr="0008539E">
      <w:trPr>
        <w:trHeight w:hRule="exact" w:val="572"/>
      </w:trPr>
      <w:tc>
        <w:tcPr>
          <w:tcW w:w="7520" w:type="dxa"/>
          <w:shd w:val="clear" w:color="auto" w:fill="auto"/>
        </w:tcPr>
        <w:p w14:paraId="074C9A51" w14:textId="77777777" w:rsidR="00247061" w:rsidRPr="009E3B07" w:rsidRDefault="00B35D3D" w:rsidP="00D4707D">
          <w:pPr>
            <w:pStyle w:val="Huisstijl-Adres"/>
            <w:spacing w:after="0"/>
          </w:pPr>
          <w:r w:rsidRPr="009E3B07">
            <w:t>&gt;Retouradres </w:t>
          </w:r>
          <w:r>
            <w:t>Postbus 16375 2500 BJ Den Haag</w:t>
          </w:r>
          <w:r w:rsidRPr="009E3B07">
            <w:t xml:space="preserve"> </w:t>
          </w:r>
        </w:p>
      </w:tc>
    </w:tr>
    <w:tr w:rsidR="00841B96" w14:paraId="709CD420" w14:textId="77777777" w:rsidTr="00E776C6">
      <w:trPr>
        <w:cantSplit/>
        <w:trHeight w:hRule="exact" w:val="238"/>
      </w:trPr>
      <w:tc>
        <w:tcPr>
          <w:tcW w:w="7520" w:type="dxa"/>
          <w:shd w:val="clear" w:color="auto" w:fill="auto"/>
        </w:tcPr>
        <w:p w14:paraId="4FAB104A" w14:textId="77777777" w:rsidR="00093ABC" w:rsidRPr="00963440" w:rsidRDefault="00093ABC" w:rsidP="00963440"/>
      </w:tc>
    </w:tr>
    <w:tr w:rsidR="00841B96" w14:paraId="737494E2" w14:textId="77777777" w:rsidTr="00E776C6">
      <w:trPr>
        <w:cantSplit/>
        <w:trHeight w:hRule="exact" w:val="1520"/>
      </w:trPr>
      <w:tc>
        <w:tcPr>
          <w:tcW w:w="7520" w:type="dxa"/>
          <w:shd w:val="clear" w:color="auto" w:fill="auto"/>
        </w:tcPr>
        <w:p w14:paraId="4B82C962" w14:textId="77777777" w:rsidR="00A604D3" w:rsidRPr="00963440" w:rsidRDefault="00A604D3" w:rsidP="003B6D32"/>
      </w:tc>
    </w:tr>
    <w:tr w:rsidR="00841B96" w14:paraId="207469B0" w14:textId="77777777" w:rsidTr="00E776C6">
      <w:trPr>
        <w:trHeight w:hRule="exact" w:val="1077"/>
      </w:trPr>
      <w:tc>
        <w:tcPr>
          <w:tcW w:w="7520" w:type="dxa"/>
          <w:shd w:val="clear" w:color="auto" w:fill="auto"/>
        </w:tcPr>
        <w:p w14:paraId="5A808B99" w14:textId="77777777" w:rsidR="00596D5A" w:rsidRDefault="00596D5A" w:rsidP="00892BA5">
          <w:pPr>
            <w:tabs>
              <w:tab w:val="left" w:pos="740"/>
            </w:tabs>
            <w:autoSpaceDE w:val="0"/>
            <w:autoSpaceDN w:val="0"/>
            <w:adjustRightInd w:val="0"/>
            <w:rPr>
              <w:rFonts w:cs="Verdana"/>
              <w:szCs w:val="18"/>
            </w:rPr>
          </w:pPr>
        </w:p>
        <w:p w14:paraId="10786332" w14:textId="77777777" w:rsidR="00596D5A" w:rsidRDefault="00596D5A" w:rsidP="00596D5A">
          <w:pPr>
            <w:rPr>
              <w:rFonts w:cs="Verdana"/>
              <w:szCs w:val="18"/>
            </w:rPr>
          </w:pPr>
        </w:p>
        <w:p w14:paraId="75823D3E" w14:textId="77777777" w:rsidR="00892BA5" w:rsidRPr="00596D5A" w:rsidRDefault="00B35D3D" w:rsidP="00596D5A">
          <w:pPr>
            <w:tabs>
              <w:tab w:val="left" w:pos="4965"/>
            </w:tabs>
            <w:rPr>
              <w:rFonts w:cs="Verdana"/>
              <w:szCs w:val="18"/>
            </w:rPr>
          </w:pPr>
          <w:r>
            <w:rPr>
              <w:rFonts w:cs="Verdana"/>
              <w:szCs w:val="18"/>
            </w:rPr>
            <w:tab/>
          </w:r>
        </w:p>
      </w:tc>
    </w:tr>
  </w:tbl>
  <w:p w14:paraId="2D0749A6" w14:textId="77777777" w:rsidR="006F273B" w:rsidRDefault="006F273B" w:rsidP="00BC4AE3">
    <w:pPr>
      <w:pStyle w:val="Koptekst"/>
    </w:pPr>
  </w:p>
  <w:p w14:paraId="0BA12E70" w14:textId="77777777" w:rsidR="00153BD0" w:rsidRDefault="00153BD0" w:rsidP="00BC4AE3">
    <w:pPr>
      <w:pStyle w:val="Koptekst"/>
    </w:pPr>
  </w:p>
  <w:p w14:paraId="417F3CF4" w14:textId="77777777" w:rsidR="0044605E" w:rsidRDefault="0044605E" w:rsidP="00BC4AE3">
    <w:pPr>
      <w:pStyle w:val="Koptekst"/>
    </w:pPr>
  </w:p>
  <w:p w14:paraId="4952344E" w14:textId="77777777" w:rsidR="0044605E" w:rsidRDefault="0044605E" w:rsidP="00BC4AE3">
    <w:pPr>
      <w:pStyle w:val="Koptekst"/>
    </w:pPr>
  </w:p>
  <w:p w14:paraId="71AD821A" w14:textId="77777777" w:rsidR="0044605E" w:rsidRDefault="0044605E"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61AB9BE"/>
    <w:multiLevelType w:val="hybridMultilevel"/>
    <w:tmpl w:val="1D8E1FCE"/>
    <w:lvl w:ilvl="0" w:tplc="9F36448A">
      <w:start w:val="1"/>
      <w:numFmt w:val="bullet"/>
      <w:pStyle w:val="ListBullet0"/>
      <w:lvlText w:val="•"/>
      <w:lvlJc w:val="left"/>
      <w:pPr>
        <w:tabs>
          <w:tab w:val="num" w:pos="227"/>
        </w:tabs>
        <w:ind w:left="227" w:hanging="227"/>
      </w:pPr>
      <w:rPr>
        <w:rFonts w:ascii="Verdana" w:hAnsi="Verdana" w:hint="default"/>
        <w:sz w:val="18"/>
        <w:szCs w:val="18"/>
      </w:rPr>
    </w:lvl>
    <w:lvl w:ilvl="1" w:tplc="C2AE2D42" w:tentative="1">
      <w:start w:val="1"/>
      <w:numFmt w:val="bullet"/>
      <w:lvlText w:val="o"/>
      <w:lvlJc w:val="left"/>
      <w:pPr>
        <w:tabs>
          <w:tab w:val="num" w:pos="1440"/>
        </w:tabs>
        <w:ind w:left="1440" w:hanging="360"/>
      </w:pPr>
      <w:rPr>
        <w:rFonts w:ascii="Courier New" w:hAnsi="Courier New" w:cs="Courier New" w:hint="default"/>
      </w:rPr>
    </w:lvl>
    <w:lvl w:ilvl="2" w:tplc="AE4C20E4" w:tentative="1">
      <w:start w:val="1"/>
      <w:numFmt w:val="bullet"/>
      <w:lvlText w:val=""/>
      <w:lvlJc w:val="left"/>
      <w:pPr>
        <w:tabs>
          <w:tab w:val="num" w:pos="2160"/>
        </w:tabs>
        <w:ind w:left="2160" w:hanging="360"/>
      </w:pPr>
      <w:rPr>
        <w:rFonts w:ascii="Wingdings" w:hAnsi="Wingdings" w:hint="default"/>
      </w:rPr>
    </w:lvl>
    <w:lvl w:ilvl="3" w:tplc="1D189DC6" w:tentative="1">
      <w:start w:val="1"/>
      <w:numFmt w:val="bullet"/>
      <w:lvlText w:val=""/>
      <w:lvlJc w:val="left"/>
      <w:pPr>
        <w:tabs>
          <w:tab w:val="num" w:pos="2880"/>
        </w:tabs>
        <w:ind w:left="2880" w:hanging="360"/>
      </w:pPr>
      <w:rPr>
        <w:rFonts w:ascii="Symbol" w:hAnsi="Symbol" w:hint="default"/>
      </w:rPr>
    </w:lvl>
    <w:lvl w:ilvl="4" w:tplc="472CBDC0" w:tentative="1">
      <w:start w:val="1"/>
      <w:numFmt w:val="bullet"/>
      <w:lvlText w:val="o"/>
      <w:lvlJc w:val="left"/>
      <w:pPr>
        <w:tabs>
          <w:tab w:val="num" w:pos="3600"/>
        </w:tabs>
        <w:ind w:left="3600" w:hanging="360"/>
      </w:pPr>
      <w:rPr>
        <w:rFonts w:ascii="Courier New" w:hAnsi="Courier New" w:cs="Courier New" w:hint="default"/>
      </w:rPr>
    </w:lvl>
    <w:lvl w:ilvl="5" w:tplc="19CA9AEE" w:tentative="1">
      <w:start w:val="1"/>
      <w:numFmt w:val="bullet"/>
      <w:lvlText w:val=""/>
      <w:lvlJc w:val="left"/>
      <w:pPr>
        <w:tabs>
          <w:tab w:val="num" w:pos="4320"/>
        </w:tabs>
        <w:ind w:left="4320" w:hanging="360"/>
      </w:pPr>
      <w:rPr>
        <w:rFonts w:ascii="Wingdings" w:hAnsi="Wingdings" w:hint="default"/>
      </w:rPr>
    </w:lvl>
    <w:lvl w:ilvl="6" w:tplc="49D87B4A" w:tentative="1">
      <w:start w:val="1"/>
      <w:numFmt w:val="bullet"/>
      <w:lvlText w:val=""/>
      <w:lvlJc w:val="left"/>
      <w:pPr>
        <w:tabs>
          <w:tab w:val="num" w:pos="5040"/>
        </w:tabs>
        <w:ind w:left="5040" w:hanging="360"/>
      </w:pPr>
      <w:rPr>
        <w:rFonts w:ascii="Symbol" w:hAnsi="Symbol" w:hint="default"/>
      </w:rPr>
    </w:lvl>
    <w:lvl w:ilvl="7" w:tplc="25A6BB46" w:tentative="1">
      <w:start w:val="1"/>
      <w:numFmt w:val="bullet"/>
      <w:lvlText w:val="o"/>
      <w:lvlJc w:val="left"/>
      <w:pPr>
        <w:tabs>
          <w:tab w:val="num" w:pos="5760"/>
        </w:tabs>
        <w:ind w:left="5760" w:hanging="360"/>
      </w:pPr>
      <w:rPr>
        <w:rFonts w:ascii="Courier New" w:hAnsi="Courier New" w:cs="Courier New" w:hint="default"/>
      </w:rPr>
    </w:lvl>
    <w:lvl w:ilvl="8" w:tplc="F5FEAF1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ACCCC3FB"/>
    <w:multiLevelType w:val="hybridMultilevel"/>
    <w:tmpl w:val="50F0923E"/>
    <w:lvl w:ilvl="0" w:tplc="18A6F2E0">
      <w:start w:val="1"/>
      <w:numFmt w:val="bullet"/>
      <w:pStyle w:val="Lijstopsomteken2"/>
      <w:lvlText w:val="–"/>
      <w:lvlJc w:val="left"/>
      <w:pPr>
        <w:tabs>
          <w:tab w:val="num" w:pos="227"/>
        </w:tabs>
        <w:ind w:left="227" w:firstLine="0"/>
      </w:pPr>
      <w:rPr>
        <w:rFonts w:ascii="Verdana" w:hAnsi="Verdana" w:hint="default"/>
      </w:rPr>
    </w:lvl>
    <w:lvl w:ilvl="1" w:tplc="03EAA600" w:tentative="1">
      <w:start w:val="1"/>
      <w:numFmt w:val="bullet"/>
      <w:lvlText w:val="o"/>
      <w:lvlJc w:val="left"/>
      <w:pPr>
        <w:tabs>
          <w:tab w:val="num" w:pos="1440"/>
        </w:tabs>
        <w:ind w:left="1440" w:hanging="360"/>
      </w:pPr>
      <w:rPr>
        <w:rFonts w:ascii="Courier New" w:hAnsi="Courier New" w:cs="Courier New" w:hint="default"/>
      </w:rPr>
    </w:lvl>
    <w:lvl w:ilvl="2" w:tplc="FA7E3D8C" w:tentative="1">
      <w:start w:val="1"/>
      <w:numFmt w:val="bullet"/>
      <w:lvlText w:val=""/>
      <w:lvlJc w:val="left"/>
      <w:pPr>
        <w:tabs>
          <w:tab w:val="num" w:pos="2160"/>
        </w:tabs>
        <w:ind w:left="2160" w:hanging="360"/>
      </w:pPr>
      <w:rPr>
        <w:rFonts w:ascii="Wingdings" w:hAnsi="Wingdings" w:hint="default"/>
      </w:rPr>
    </w:lvl>
    <w:lvl w:ilvl="3" w:tplc="7D70907C" w:tentative="1">
      <w:start w:val="1"/>
      <w:numFmt w:val="bullet"/>
      <w:lvlText w:val=""/>
      <w:lvlJc w:val="left"/>
      <w:pPr>
        <w:tabs>
          <w:tab w:val="num" w:pos="2880"/>
        </w:tabs>
        <w:ind w:left="2880" w:hanging="360"/>
      </w:pPr>
      <w:rPr>
        <w:rFonts w:ascii="Symbol" w:hAnsi="Symbol" w:hint="default"/>
      </w:rPr>
    </w:lvl>
    <w:lvl w:ilvl="4" w:tplc="643A7F02" w:tentative="1">
      <w:start w:val="1"/>
      <w:numFmt w:val="bullet"/>
      <w:lvlText w:val="o"/>
      <w:lvlJc w:val="left"/>
      <w:pPr>
        <w:tabs>
          <w:tab w:val="num" w:pos="3600"/>
        </w:tabs>
        <w:ind w:left="3600" w:hanging="360"/>
      </w:pPr>
      <w:rPr>
        <w:rFonts w:ascii="Courier New" w:hAnsi="Courier New" w:cs="Courier New" w:hint="default"/>
      </w:rPr>
    </w:lvl>
    <w:lvl w:ilvl="5" w:tplc="E9120CD2" w:tentative="1">
      <w:start w:val="1"/>
      <w:numFmt w:val="bullet"/>
      <w:lvlText w:val=""/>
      <w:lvlJc w:val="left"/>
      <w:pPr>
        <w:tabs>
          <w:tab w:val="num" w:pos="4320"/>
        </w:tabs>
        <w:ind w:left="4320" w:hanging="360"/>
      </w:pPr>
      <w:rPr>
        <w:rFonts w:ascii="Wingdings" w:hAnsi="Wingdings" w:hint="default"/>
      </w:rPr>
    </w:lvl>
    <w:lvl w:ilvl="6" w:tplc="3932C5EA" w:tentative="1">
      <w:start w:val="1"/>
      <w:numFmt w:val="bullet"/>
      <w:lvlText w:val=""/>
      <w:lvlJc w:val="left"/>
      <w:pPr>
        <w:tabs>
          <w:tab w:val="num" w:pos="5040"/>
        </w:tabs>
        <w:ind w:left="5040" w:hanging="360"/>
      </w:pPr>
      <w:rPr>
        <w:rFonts w:ascii="Symbol" w:hAnsi="Symbol" w:hint="default"/>
      </w:rPr>
    </w:lvl>
    <w:lvl w:ilvl="7" w:tplc="2BC80960" w:tentative="1">
      <w:start w:val="1"/>
      <w:numFmt w:val="bullet"/>
      <w:lvlText w:val="o"/>
      <w:lvlJc w:val="left"/>
      <w:pPr>
        <w:tabs>
          <w:tab w:val="num" w:pos="5760"/>
        </w:tabs>
        <w:ind w:left="5760" w:hanging="360"/>
      </w:pPr>
      <w:rPr>
        <w:rFonts w:ascii="Courier New" w:hAnsi="Courier New" w:cs="Courier New" w:hint="default"/>
      </w:rPr>
    </w:lvl>
    <w:lvl w:ilvl="8" w:tplc="0CEAE53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3FE3C9"/>
    <w:multiLevelType w:val="hybridMultilevel"/>
    <w:tmpl w:val="1D8E1FCE"/>
    <w:lvl w:ilvl="0" w:tplc="913087D0">
      <w:start w:val="1"/>
      <w:numFmt w:val="bullet"/>
      <w:pStyle w:val="Lijstopsomteken"/>
      <w:lvlText w:val="•"/>
      <w:lvlJc w:val="left"/>
      <w:pPr>
        <w:tabs>
          <w:tab w:val="num" w:pos="227"/>
        </w:tabs>
        <w:ind w:left="227" w:hanging="227"/>
      </w:pPr>
      <w:rPr>
        <w:rFonts w:ascii="Verdana" w:hAnsi="Verdana" w:hint="default"/>
        <w:sz w:val="18"/>
        <w:szCs w:val="18"/>
      </w:rPr>
    </w:lvl>
    <w:lvl w:ilvl="1" w:tplc="A1B64E44" w:tentative="1">
      <w:start w:val="1"/>
      <w:numFmt w:val="bullet"/>
      <w:lvlText w:val="o"/>
      <w:lvlJc w:val="left"/>
      <w:pPr>
        <w:tabs>
          <w:tab w:val="num" w:pos="1440"/>
        </w:tabs>
        <w:ind w:left="1440" w:hanging="360"/>
      </w:pPr>
      <w:rPr>
        <w:rFonts w:ascii="Courier New" w:hAnsi="Courier New" w:cs="Courier New" w:hint="default"/>
      </w:rPr>
    </w:lvl>
    <w:lvl w:ilvl="2" w:tplc="E842AAFA" w:tentative="1">
      <w:start w:val="1"/>
      <w:numFmt w:val="bullet"/>
      <w:lvlText w:val=""/>
      <w:lvlJc w:val="left"/>
      <w:pPr>
        <w:tabs>
          <w:tab w:val="num" w:pos="2160"/>
        </w:tabs>
        <w:ind w:left="2160" w:hanging="360"/>
      </w:pPr>
      <w:rPr>
        <w:rFonts w:ascii="Wingdings" w:hAnsi="Wingdings" w:hint="default"/>
      </w:rPr>
    </w:lvl>
    <w:lvl w:ilvl="3" w:tplc="C4384F7A" w:tentative="1">
      <w:start w:val="1"/>
      <w:numFmt w:val="bullet"/>
      <w:lvlText w:val=""/>
      <w:lvlJc w:val="left"/>
      <w:pPr>
        <w:tabs>
          <w:tab w:val="num" w:pos="2880"/>
        </w:tabs>
        <w:ind w:left="2880" w:hanging="360"/>
      </w:pPr>
      <w:rPr>
        <w:rFonts w:ascii="Symbol" w:hAnsi="Symbol" w:hint="default"/>
      </w:rPr>
    </w:lvl>
    <w:lvl w:ilvl="4" w:tplc="8176F3BA" w:tentative="1">
      <w:start w:val="1"/>
      <w:numFmt w:val="bullet"/>
      <w:lvlText w:val="o"/>
      <w:lvlJc w:val="left"/>
      <w:pPr>
        <w:tabs>
          <w:tab w:val="num" w:pos="3600"/>
        </w:tabs>
        <w:ind w:left="3600" w:hanging="360"/>
      </w:pPr>
      <w:rPr>
        <w:rFonts w:ascii="Courier New" w:hAnsi="Courier New" w:cs="Courier New" w:hint="default"/>
      </w:rPr>
    </w:lvl>
    <w:lvl w:ilvl="5" w:tplc="B68A439A" w:tentative="1">
      <w:start w:val="1"/>
      <w:numFmt w:val="bullet"/>
      <w:lvlText w:val=""/>
      <w:lvlJc w:val="left"/>
      <w:pPr>
        <w:tabs>
          <w:tab w:val="num" w:pos="4320"/>
        </w:tabs>
        <w:ind w:left="4320" w:hanging="360"/>
      </w:pPr>
      <w:rPr>
        <w:rFonts w:ascii="Wingdings" w:hAnsi="Wingdings" w:hint="default"/>
      </w:rPr>
    </w:lvl>
    <w:lvl w:ilvl="6" w:tplc="B5A4FD7E" w:tentative="1">
      <w:start w:val="1"/>
      <w:numFmt w:val="bullet"/>
      <w:lvlText w:val=""/>
      <w:lvlJc w:val="left"/>
      <w:pPr>
        <w:tabs>
          <w:tab w:val="num" w:pos="5040"/>
        </w:tabs>
        <w:ind w:left="5040" w:hanging="360"/>
      </w:pPr>
      <w:rPr>
        <w:rFonts w:ascii="Symbol" w:hAnsi="Symbol" w:hint="default"/>
      </w:rPr>
    </w:lvl>
    <w:lvl w:ilvl="7" w:tplc="81DC5684" w:tentative="1">
      <w:start w:val="1"/>
      <w:numFmt w:val="bullet"/>
      <w:lvlText w:val="o"/>
      <w:lvlJc w:val="left"/>
      <w:pPr>
        <w:tabs>
          <w:tab w:val="num" w:pos="5760"/>
        </w:tabs>
        <w:ind w:left="5760" w:hanging="360"/>
      </w:pPr>
      <w:rPr>
        <w:rFonts w:ascii="Courier New" w:hAnsi="Courier New" w:cs="Courier New" w:hint="default"/>
      </w:rPr>
    </w:lvl>
    <w:lvl w:ilvl="8" w:tplc="7DD6F14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0E0FBD"/>
    <w:multiLevelType w:val="hybridMultilevel"/>
    <w:tmpl w:val="15C234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73FDBB0E"/>
    <w:multiLevelType w:val="hybridMultilevel"/>
    <w:tmpl w:val="50F0923E"/>
    <w:lvl w:ilvl="0" w:tplc="F56CDD50">
      <w:start w:val="1"/>
      <w:numFmt w:val="bullet"/>
      <w:pStyle w:val="ListBullet20"/>
      <w:lvlText w:val="–"/>
      <w:lvlJc w:val="left"/>
      <w:pPr>
        <w:tabs>
          <w:tab w:val="num" w:pos="227"/>
        </w:tabs>
        <w:ind w:left="227" w:firstLine="0"/>
      </w:pPr>
      <w:rPr>
        <w:rFonts w:ascii="Verdana" w:hAnsi="Verdana" w:hint="default"/>
      </w:rPr>
    </w:lvl>
    <w:lvl w:ilvl="1" w:tplc="D208FFA0" w:tentative="1">
      <w:start w:val="1"/>
      <w:numFmt w:val="bullet"/>
      <w:lvlText w:val="o"/>
      <w:lvlJc w:val="left"/>
      <w:pPr>
        <w:tabs>
          <w:tab w:val="num" w:pos="1440"/>
        </w:tabs>
        <w:ind w:left="1440" w:hanging="360"/>
      </w:pPr>
      <w:rPr>
        <w:rFonts w:ascii="Courier New" w:hAnsi="Courier New" w:cs="Courier New" w:hint="default"/>
      </w:rPr>
    </w:lvl>
    <w:lvl w:ilvl="2" w:tplc="4462D1CC" w:tentative="1">
      <w:start w:val="1"/>
      <w:numFmt w:val="bullet"/>
      <w:lvlText w:val=""/>
      <w:lvlJc w:val="left"/>
      <w:pPr>
        <w:tabs>
          <w:tab w:val="num" w:pos="2160"/>
        </w:tabs>
        <w:ind w:left="2160" w:hanging="360"/>
      </w:pPr>
      <w:rPr>
        <w:rFonts w:ascii="Wingdings" w:hAnsi="Wingdings" w:hint="default"/>
      </w:rPr>
    </w:lvl>
    <w:lvl w:ilvl="3" w:tplc="0E3A4720" w:tentative="1">
      <w:start w:val="1"/>
      <w:numFmt w:val="bullet"/>
      <w:lvlText w:val=""/>
      <w:lvlJc w:val="left"/>
      <w:pPr>
        <w:tabs>
          <w:tab w:val="num" w:pos="2880"/>
        </w:tabs>
        <w:ind w:left="2880" w:hanging="360"/>
      </w:pPr>
      <w:rPr>
        <w:rFonts w:ascii="Symbol" w:hAnsi="Symbol" w:hint="default"/>
      </w:rPr>
    </w:lvl>
    <w:lvl w:ilvl="4" w:tplc="F97EE00A" w:tentative="1">
      <w:start w:val="1"/>
      <w:numFmt w:val="bullet"/>
      <w:lvlText w:val="o"/>
      <w:lvlJc w:val="left"/>
      <w:pPr>
        <w:tabs>
          <w:tab w:val="num" w:pos="3600"/>
        </w:tabs>
        <w:ind w:left="3600" w:hanging="360"/>
      </w:pPr>
      <w:rPr>
        <w:rFonts w:ascii="Courier New" w:hAnsi="Courier New" w:cs="Courier New" w:hint="default"/>
      </w:rPr>
    </w:lvl>
    <w:lvl w:ilvl="5" w:tplc="6F04666A" w:tentative="1">
      <w:start w:val="1"/>
      <w:numFmt w:val="bullet"/>
      <w:lvlText w:val=""/>
      <w:lvlJc w:val="left"/>
      <w:pPr>
        <w:tabs>
          <w:tab w:val="num" w:pos="4320"/>
        </w:tabs>
        <w:ind w:left="4320" w:hanging="360"/>
      </w:pPr>
      <w:rPr>
        <w:rFonts w:ascii="Wingdings" w:hAnsi="Wingdings" w:hint="default"/>
      </w:rPr>
    </w:lvl>
    <w:lvl w:ilvl="6" w:tplc="463A7456" w:tentative="1">
      <w:start w:val="1"/>
      <w:numFmt w:val="bullet"/>
      <w:lvlText w:val=""/>
      <w:lvlJc w:val="left"/>
      <w:pPr>
        <w:tabs>
          <w:tab w:val="num" w:pos="5040"/>
        </w:tabs>
        <w:ind w:left="5040" w:hanging="360"/>
      </w:pPr>
      <w:rPr>
        <w:rFonts w:ascii="Symbol" w:hAnsi="Symbol" w:hint="default"/>
      </w:rPr>
    </w:lvl>
    <w:lvl w:ilvl="7" w:tplc="84F8B490" w:tentative="1">
      <w:start w:val="1"/>
      <w:numFmt w:val="bullet"/>
      <w:lvlText w:val="o"/>
      <w:lvlJc w:val="left"/>
      <w:pPr>
        <w:tabs>
          <w:tab w:val="num" w:pos="5760"/>
        </w:tabs>
        <w:ind w:left="5760" w:hanging="360"/>
      </w:pPr>
      <w:rPr>
        <w:rFonts w:ascii="Courier New" w:hAnsi="Courier New" w:cs="Courier New" w:hint="default"/>
      </w:rPr>
    </w:lvl>
    <w:lvl w:ilvl="8" w:tplc="996C4B2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160"/>
    <w:rsid w:val="000407BB"/>
    <w:rsid w:val="00043C31"/>
    <w:rsid w:val="0007624E"/>
    <w:rsid w:val="00082403"/>
    <w:rsid w:val="00093ABC"/>
    <w:rsid w:val="000A1C75"/>
    <w:rsid w:val="000A34DF"/>
    <w:rsid w:val="000A71D6"/>
    <w:rsid w:val="00133DAB"/>
    <w:rsid w:val="0015116D"/>
    <w:rsid w:val="00153BD0"/>
    <w:rsid w:val="0015709C"/>
    <w:rsid w:val="00166761"/>
    <w:rsid w:val="0017054D"/>
    <w:rsid w:val="00172348"/>
    <w:rsid w:val="001A6966"/>
    <w:rsid w:val="001B09FF"/>
    <w:rsid w:val="00217880"/>
    <w:rsid w:val="00247061"/>
    <w:rsid w:val="00247EC4"/>
    <w:rsid w:val="0026686B"/>
    <w:rsid w:val="00275984"/>
    <w:rsid w:val="002B3CA5"/>
    <w:rsid w:val="002B547C"/>
    <w:rsid w:val="002F258D"/>
    <w:rsid w:val="002F71BB"/>
    <w:rsid w:val="0035279D"/>
    <w:rsid w:val="00356D2B"/>
    <w:rsid w:val="003A7160"/>
    <w:rsid w:val="003B6D32"/>
    <w:rsid w:val="003E33D1"/>
    <w:rsid w:val="003F573F"/>
    <w:rsid w:val="00424290"/>
    <w:rsid w:val="00436B9E"/>
    <w:rsid w:val="004425A7"/>
    <w:rsid w:val="0044605E"/>
    <w:rsid w:val="00461257"/>
    <w:rsid w:val="00470DFF"/>
    <w:rsid w:val="0047126E"/>
    <w:rsid w:val="00483ECA"/>
    <w:rsid w:val="0049162C"/>
    <w:rsid w:val="0049501A"/>
    <w:rsid w:val="00497FFC"/>
    <w:rsid w:val="004B2D35"/>
    <w:rsid w:val="004B376A"/>
    <w:rsid w:val="004C7E1D"/>
    <w:rsid w:val="004D0D10"/>
    <w:rsid w:val="004E6514"/>
    <w:rsid w:val="004F44C2"/>
    <w:rsid w:val="005108E7"/>
    <w:rsid w:val="00527BD4"/>
    <w:rsid w:val="00544F6A"/>
    <w:rsid w:val="00596D5A"/>
    <w:rsid w:val="005B034C"/>
    <w:rsid w:val="005C26A0"/>
    <w:rsid w:val="005F2FA9"/>
    <w:rsid w:val="005F4E1A"/>
    <w:rsid w:val="00610631"/>
    <w:rsid w:val="00630AFE"/>
    <w:rsid w:val="0065499F"/>
    <w:rsid w:val="0068579B"/>
    <w:rsid w:val="006B5796"/>
    <w:rsid w:val="006F273B"/>
    <w:rsid w:val="00700FE6"/>
    <w:rsid w:val="00702F5B"/>
    <w:rsid w:val="00703CCF"/>
    <w:rsid w:val="00704845"/>
    <w:rsid w:val="00705993"/>
    <w:rsid w:val="007318E2"/>
    <w:rsid w:val="0076181F"/>
    <w:rsid w:val="007836BD"/>
    <w:rsid w:val="007A5FB4"/>
    <w:rsid w:val="007F61E8"/>
    <w:rsid w:val="007F7207"/>
    <w:rsid w:val="008053B5"/>
    <w:rsid w:val="00807D6C"/>
    <w:rsid w:val="008211EF"/>
    <w:rsid w:val="00841B96"/>
    <w:rsid w:val="008643CA"/>
    <w:rsid w:val="00874476"/>
    <w:rsid w:val="00892BA5"/>
    <w:rsid w:val="008A5FC4"/>
    <w:rsid w:val="008B638C"/>
    <w:rsid w:val="008C356D"/>
    <w:rsid w:val="008C4C17"/>
    <w:rsid w:val="008F43EF"/>
    <w:rsid w:val="008F5AEA"/>
    <w:rsid w:val="008F6AD7"/>
    <w:rsid w:val="0090465C"/>
    <w:rsid w:val="00907798"/>
    <w:rsid w:val="00907BE8"/>
    <w:rsid w:val="00910086"/>
    <w:rsid w:val="00940C5B"/>
    <w:rsid w:val="00957BE5"/>
    <w:rsid w:val="00963440"/>
    <w:rsid w:val="009A2235"/>
    <w:rsid w:val="009C5FC5"/>
    <w:rsid w:val="009E3B07"/>
    <w:rsid w:val="009F5D7F"/>
    <w:rsid w:val="00A12485"/>
    <w:rsid w:val="00A32073"/>
    <w:rsid w:val="00A41151"/>
    <w:rsid w:val="00A4171F"/>
    <w:rsid w:val="00A604D3"/>
    <w:rsid w:val="00A769A7"/>
    <w:rsid w:val="00A87C20"/>
    <w:rsid w:val="00AA4791"/>
    <w:rsid w:val="00AA6BDC"/>
    <w:rsid w:val="00AA74CF"/>
    <w:rsid w:val="00AC328A"/>
    <w:rsid w:val="00AC37B5"/>
    <w:rsid w:val="00AE5333"/>
    <w:rsid w:val="00AF187A"/>
    <w:rsid w:val="00AF464C"/>
    <w:rsid w:val="00B35D3D"/>
    <w:rsid w:val="00B55FF4"/>
    <w:rsid w:val="00BB6FB3"/>
    <w:rsid w:val="00BC37DB"/>
    <w:rsid w:val="00BC3B53"/>
    <w:rsid w:val="00BC3D04"/>
    <w:rsid w:val="00BC4AE3"/>
    <w:rsid w:val="00BE7AE0"/>
    <w:rsid w:val="00BF1BE1"/>
    <w:rsid w:val="00BF4427"/>
    <w:rsid w:val="00C120A2"/>
    <w:rsid w:val="00C63425"/>
    <w:rsid w:val="00C64E34"/>
    <w:rsid w:val="00C65740"/>
    <w:rsid w:val="00C729C7"/>
    <w:rsid w:val="00CB454D"/>
    <w:rsid w:val="00D037A9"/>
    <w:rsid w:val="00D17084"/>
    <w:rsid w:val="00D342F4"/>
    <w:rsid w:val="00D37B72"/>
    <w:rsid w:val="00D4707D"/>
    <w:rsid w:val="00D61D55"/>
    <w:rsid w:val="00D76C17"/>
    <w:rsid w:val="00D83B3F"/>
    <w:rsid w:val="00D86CC6"/>
    <w:rsid w:val="00DC5B4E"/>
    <w:rsid w:val="00DE160F"/>
    <w:rsid w:val="00DE7E30"/>
    <w:rsid w:val="00E072A5"/>
    <w:rsid w:val="00E074E9"/>
    <w:rsid w:val="00E152E2"/>
    <w:rsid w:val="00E35CF4"/>
    <w:rsid w:val="00E71F59"/>
    <w:rsid w:val="00E972A2"/>
    <w:rsid w:val="00EE0B16"/>
    <w:rsid w:val="00EE3212"/>
    <w:rsid w:val="00EF2369"/>
    <w:rsid w:val="00F1401D"/>
    <w:rsid w:val="00F1692A"/>
    <w:rsid w:val="00FA7882"/>
    <w:rsid w:val="00FC2732"/>
    <w:rsid w:val="00FC49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91470"/>
  <w15:docId w15:val="{01B16E07-2B5C-4D4F-B2DF-9A31B90E5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2"/>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character" w:customStyle="1" w:styleId="KoptekstChar">
    <w:name w:val="Koptekst Char"/>
    <w:basedOn w:val="Standaardalinea-lettertype"/>
    <w:link w:val="Koptekst"/>
    <w:rsid w:val="00841CD9"/>
    <w:rPr>
      <w:rFonts w:eastAsia="Times New Roman" w:cs="Times New Roman"/>
      <w:lang w:val="nl-NL" w:eastAsia="nl-NL"/>
    </w:rPr>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BallontekstChar">
    <w:name w:val="Ballontekst Char"/>
    <w:basedOn w:val="Standaardalinea-lettertype"/>
    <w:link w:val="Ballontekst"/>
    <w:semiHidden/>
    <w:rsid w:val="003A7160"/>
    <w:rPr>
      <w:rFonts w:ascii="Tahoma" w:eastAsia="Times New Roman" w:hAnsi="Tahoma" w:cs="Tahoma"/>
      <w:sz w:val="16"/>
      <w:szCs w:val="16"/>
      <w:lang w:val="nl-NL" w:eastAsia="nl-NL"/>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paragraph" w:customStyle="1" w:styleId="standaard-tekst">
    <w:name w:val="standaard-tekst"/>
    <w:basedOn w:val="Standaard"/>
    <w:uiPriority w:val="99"/>
    <w:rsid w:val="003A7160"/>
    <w:pPr>
      <w:spacing w:line="240" w:lineRule="auto"/>
    </w:pPr>
    <w:rPr>
      <w:sz w:val="20"/>
      <w:szCs w:val="20"/>
      <w:lang w:val="en-US" w:eastAsia="en-US"/>
    </w:rPr>
  </w:style>
  <w:style w:type="paragraph" w:customStyle="1" w:styleId="Normal0">
    <w:name w:val="Normal_0"/>
    <w:qFormat/>
    <w:rsid w:val="00A51E53"/>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uiPriority w:val="1"/>
    <w:semiHidden/>
    <w:unhideWhenUsed/>
  </w:style>
  <w:style w:type="table" w:customStyle="1" w:styleId="TableNormal0">
    <w:name w:val="Table Normal_0"/>
    <w:uiPriority w:val="99"/>
    <w:semiHidden/>
    <w:unhideWhenUsed/>
    <w:tblPr>
      <w:tblInd w:w="0" w:type="dxa"/>
      <w:tblCellMar>
        <w:top w:w="0" w:type="dxa"/>
        <w:left w:w="108" w:type="dxa"/>
        <w:bottom w:w="0" w:type="dxa"/>
        <w:right w:w="108" w:type="dxa"/>
      </w:tblCellMar>
    </w:tblPr>
  </w:style>
  <w:style w:type="numbering" w:customStyle="1" w:styleId="NoList0">
    <w:name w:val="No List_0"/>
    <w:uiPriority w:val="99"/>
    <w:semiHidden/>
    <w:unhideWhenUsed/>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uiPriority w:val="59"/>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numPr>
        <w:numId w:val="3"/>
      </w:numPr>
    </w:pPr>
    <w:rPr>
      <w:noProof/>
    </w:rPr>
  </w:style>
  <w:style w:type="character" w:customStyle="1" w:styleId="FollowedHyperlink0">
    <w:name w:val="FollowedHyperlink_0"/>
    <w:rsid w:val="006A2100"/>
    <w:rPr>
      <w:color w:val="800080"/>
      <w:u w:val="single"/>
    </w:rPr>
  </w:style>
  <w:style w:type="paragraph" w:customStyle="1" w:styleId="ListBullet20">
    <w:name w:val="List Bullet 2_0"/>
    <w:basedOn w:val="Normal0"/>
    <w:rsid w:val="004F44C2"/>
    <w:pPr>
      <w:numPr>
        <w:numId w:val="4"/>
      </w:numPr>
      <w:tabs>
        <w:tab w:val="clear" w:pos="227"/>
        <w:tab w:val="left" w:pos="454"/>
      </w:tabs>
      <w:ind w:left="454" w:hanging="227"/>
    </w:pPr>
    <w:rPr>
      <w:noProof/>
    </w:rPr>
  </w:style>
  <w:style w:type="paragraph" w:customStyle="1" w:styleId="BalloonText0">
    <w:name w:val="Balloon Text_0"/>
    <w:basedOn w:val="Normal0"/>
    <w:link w:val="BalloonTextChar"/>
    <w:semiHidden/>
    <w:rsid w:val="00BF46B6"/>
    <w:rPr>
      <w:rFonts w:ascii="Tahoma" w:hAnsi="Tahoma" w:cs="Tahoma"/>
      <w:sz w:val="16"/>
      <w:szCs w:val="16"/>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eastAsia="Times New Roman" w:cs="Times New Roman"/>
      <w:lang w:val="nl-NL" w:eastAsia="nl-NL"/>
    </w:rPr>
  </w:style>
  <w:style w:type="character" w:customStyle="1" w:styleId="Heading1Char">
    <w:name w:val="Heading 1 Char"/>
    <w:basedOn w:val="DefaultParagraphFont0"/>
    <w:link w:val="Heading10"/>
    <w:rsid w:val="00841CD9"/>
    <w:rPr>
      <w:rFonts w:eastAsia="Times New Roman" w:cs="Arial"/>
      <w:b/>
      <w:bCs/>
      <w:kern w:val="32"/>
      <w:sz w:val="32"/>
      <w:szCs w:val="32"/>
      <w:lang w:val="nl-NL" w:eastAsia="nl-NL"/>
    </w:rPr>
  </w:style>
  <w:style w:type="character" w:customStyle="1" w:styleId="Heading2Char">
    <w:name w:val="Heading 2 Char"/>
    <w:basedOn w:val="DefaultParagraphFont0"/>
    <w:link w:val="Heading20"/>
    <w:rsid w:val="00841CD9"/>
    <w:rPr>
      <w:rFonts w:eastAsia="Times New Roman" w:cs="Arial"/>
      <w:b/>
      <w:bCs/>
      <w:i/>
      <w:iCs/>
      <w:sz w:val="28"/>
      <w:szCs w:val="28"/>
      <w:lang w:val="nl-NL" w:eastAsia="nl-NL"/>
    </w:rPr>
  </w:style>
  <w:style w:type="character" w:customStyle="1" w:styleId="Heading3Char">
    <w:name w:val="Heading 3 Char"/>
    <w:basedOn w:val="DefaultParagraphFont0"/>
    <w:link w:val="Heading30"/>
    <w:rsid w:val="00841CD9"/>
    <w:rPr>
      <w:rFonts w:eastAsia="Times New Roman"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BalloonTextChar">
    <w:name w:val="Balloon Text Char"/>
    <w:basedOn w:val="DefaultParagraphFont0"/>
    <w:link w:val="BalloonText0"/>
    <w:semiHidden/>
    <w:rsid w:val="003A7160"/>
    <w:rPr>
      <w:rFonts w:ascii="Tahoma" w:eastAsia="Times New Roman" w:hAnsi="Tahoma" w:cs="Tahoma"/>
      <w:sz w:val="16"/>
      <w:szCs w:val="16"/>
      <w:lang w:val="nl-NL" w:eastAsia="nl-NL"/>
    </w:rPr>
  </w:style>
  <w:style w:type="character" w:customStyle="1" w:styleId="FooterChar">
    <w:name w:val="Footer Char"/>
    <w:basedOn w:val="DefaultParagraphFont0"/>
    <w:link w:val="Footer0"/>
    <w:rsid w:val="003A7160"/>
    <w:rPr>
      <w:rFonts w:eastAsia="Times New Roman" w:cs="Times New Roman"/>
      <w:lang w:val="nl-NL" w:eastAsia="nl-NL"/>
    </w:rPr>
  </w:style>
  <w:style w:type="paragraph" w:styleId="Lijstalinea">
    <w:name w:val="List Paragraph"/>
    <w:basedOn w:val="Standaard"/>
    <w:uiPriority w:val="34"/>
    <w:qFormat/>
    <w:rsid w:val="00166761"/>
    <w:pPr>
      <w:ind w:left="720"/>
      <w:contextualSpacing/>
    </w:pPr>
  </w:style>
  <w:style w:type="character" w:styleId="Verwijzingopmerking">
    <w:name w:val="annotation reference"/>
    <w:basedOn w:val="Standaardalinea-lettertype"/>
    <w:rsid w:val="00E152E2"/>
    <w:rPr>
      <w:sz w:val="16"/>
      <w:szCs w:val="16"/>
    </w:rPr>
  </w:style>
  <w:style w:type="paragraph" w:styleId="Tekstopmerking">
    <w:name w:val="annotation text"/>
    <w:basedOn w:val="Standaard"/>
    <w:link w:val="TekstopmerkingChar"/>
    <w:rsid w:val="00E152E2"/>
    <w:pPr>
      <w:spacing w:line="240" w:lineRule="auto"/>
    </w:pPr>
    <w:rPr>
      <w:sz w:val="20"/>
      <w:szCs w:val="20"/>
    </w:rPr>
  </w:style>
  <w:style w:type="character" w:customStyle="1" w:styleId="TekstopmerkingChar">
    <w:name w:val="Tekst opmerking Char"/>
    <w:basedOn w:val="Standaardalinea-lettertype"/>
    <w:link w:val="Tekstopmerking"/>
    <w:rsid w:val="00E152E2"/>
    <w:rPr>
      <w:rFonts w:ascii="Verdana" w:hAnsi="Verdana"/>
      <w:lang w:val="nl-NL" w:eastAsia="nl-NL"/>
    </w:rPr>
  </w:style>
  <w:style w:type="paragraph" w:styleId="Onderwerpvanopmerking">
    <w:name w:val="annotation subject"/>
    <w:basedOn w:val="Tekstopmerking"/>
    <w:next w:val="Tekstopmerking"/>
    <w:link w:val="OnderwerpvanopmerkingChar"/>
    <w:rsid w:val="00E152E2"/>
    <w:rPr>
      <w:b/>
      <w:bCs/>
    </w:rPr>
  </w:style>
  <w:style w:type="character" w:customStyle="1" w:styleId="OnderwerpvanopmerkingChar">
    <w:name w:val="Onderwerp van opmerking Char"/>
    <w:basedOn w:val="TekstopmerkingChar"/>
    <w:link w:val="Onderwerpvanopmerking"/>
    <w:rsid w:val="00E152E2"/>
    <w:rPr>
      <w:rFonts w:ascii="Verdana" w:hAnsi="Verdana"/>
      <w:b/>
      <w:bCs/>
      <w:lang w:val="nl-NL" w:eastAsia="nl-NL"/>
    </w:rPr>
  </w:style>
  <w:style w:type="paragraph" w:styleId="Voetnoottekst">
    <w:name w:val="footnote text"/>
    <w:basedOn w:val="Standaard"/>
    <w:link w:val="VoetnoottekstChar"/>
    <w:rsid w:val="00703CCF"/>
    <w:pPr>
      <w:spacing w:line="240" w:lineRule="auto"/>
    </w:pPr>
    <w:rPr>
      <w:sz w:val="20"/>
      <w:szCs w:val="20"/>
    </w:rPr>
  </w:style>
  <w:style w:type="character" w:customStyle="1" w:styleId="VoetnoottekstChar">
    <w:name w:val="Voetnoottekst Char"/>
    <w:basedOn w:val="Standaardalinea-lettertype"/>
    <w:link w:val="Voetnoottekst"/>
    <w:rsid w:val="00703CCF"/>
    <w:rPr>
      <w:rFonts w:ascii="Verdana" w:hAnsi="Verdana"/>
      <w:lang w:val="nl-NL" w:eastAsia="nl-NL"/>
    </w:rPr>
  </w:style>
  <w:style w:type="character" w:styleId="Voetnootmarkering">
    <w:name w:val="footnote reference"/>
    <w:basedOn w:val="Standaardalinea-lettertype"/>
    <w:rsid w:val="00703C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1335204">
      <w:bodyDiv w:val="1"/>
      <w:marLeft w:val="0"/>
      <w:marRight w:val="0"/>
      <w:marTop w:val="0"/>
      <w:marBottom w:val="0"/>
      <w:divBdr>
        <w:top w:val="none" w:sz="0" w:space="0" w:color="auto"/>
        <w:left w:val="none" w:sz="0" w:space="0" w:color="auto"/>
        <w:bottom w:val="none" w:sz="0" w:space="0" w:color="auto"/>
        <w:right w:val="none" w:sz="0" w:space="0" w:color="auto"/>
      </w:divBdr>
    </w:div>
    <w:div w:id="1493375256">
      <w:bodyDiv w:val="1"/>
      <w:marLeft w:val="0"/>
      <w:marRight w:val="0"/>
      <w:marTop w:val="0"/>
      <w:marBottom w:val="0"/>
      <w:divBdr>
        <w:top w:val="none" w:sz="0" w:space="0" w:color="auto"/>
        <w:left w:val="none" w:sz="0" w:space="0" w:color="auto"/>
        <w:bottom w:val="none" w:sz="0" w:space="0" w:color="auto"/>
        <w:right w:val="none" w:sz="0" w:space="0" w:color="auto"/>
      </w:divBdr>
    </w:div>
    <w:div w:id="1527136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40598098CAB2340A1F22E51D7D0009C" ma:contentTypeVersion="0" ma:contentTypeDescription="Een nieuw document maken." ma:contentTypeScope="" ma:versionID="e2a55c23e0684711df80316e6b3891e5">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9D157-63EC-4E25-9334-99E349212BE3}">
  <ds:schemaRefs>
    <ds:schemaRef ds:uri="http://schemas.microsoft.com/sharepoint/v3/contenttype/forms"/>
  </ds:schemaRefs>
</ds:datastoreItem>
</file>

<file path=customXml/itemProps2.xml><?xml version="1.0" encoding="utf-8"?>
<ds:datastoreItem xmlns:ds="http://schemas.openxmlformats.org/officeDocument/2006/customXml" ds:itemID="{AD10F38B-F9CF-441C-BAA3-6557C67C86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D898C88-B57C-40C0-AB18-263A1CA11D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5CCA827-3B8E-42D5-9017-7BE2901C5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1287</Words>
  <Characters>7081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Ministerie van OCW</Company>
  <LinksUpToDate>false</LinksUpToDate>
  <CharactersWithSpaces>8352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Jaap de Kruijf</cp:lastModifiedBy>
  <cp:revision>2</cp:revision>
  <cp:lastPrinted>2020-04-08T09:27:00Z</cp:lastPrinted>
  <dcterms:created xsi:type="dcterms:W3CDTF">2020-04-08T18:53:00Z</dcterms:created>
  <dcterms:modified xsi:type="dcterms:W3CDTF">2020-04-08T18:53:00Z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o216rui</vt:lpwstr>
  </property>
  <property fmtid="{D5CDD505-2E9C-101B-9397-08002B2CF9AE}" pid="3" name="cs_objectid">
    <vt:lpwstr/>
  </property>
  <property fmtid="{D5CDD505-2E9C-101B-9397-08002B2CF9AE}" pid="4" name="ocw_betreft">
    <vt:lpwstr>nn</vt:lpwstr>
  </property>
  <property fmtid="{D5CDD505-2E9C-101B-9397-08002B2CF9AE}" pid="5" name="ocw_directie">
    <vt:lpwstr>MBO</vt:lpwstr>
  </property>
  <property fmtid="{D5CDD505-2E9C-101B-9397-08002B2CF9AE}" pid="6" name="ocw_naw_adres">
    <vt:lpwstr/>
  </property>
  <property fmtid="{D5CDD505-2E9C-101B-9397-08002B2CF9AE}" pid="7" name="ocw_naw_huisnr">
    <vt:lpwstr/>
  </property>
  <property fmtid="{D5CDD505-2E9C-101B-9397-08002B2CF9AE}" pid="8" name="ocw_naw_naam">
    <vt:lpwstr/>
  </property>
  <property fmtid="{D5CDD505-2E9C-101B-9397-08002B2CF9AE}" pid="9" name="ocw_naw_org">
    <vt:lpwstr>nn</vt:lpwstr>
  </property>
  <property fmtid="{D5CDD505-2E9C-101B-9397-08002B2CF9AE}" pid="10" name="ocw_naw_postc">
    <vt:lpwstr/>
  </property>
  <property fmtid="{D5CDD505-2E9C-101B-9397-08002B2CF9AE}" pid="11" name="ocw_naw_titela">
    <vt:lpwstr/>
  </property>
  <property fmtid="{D5CDD505-2E9C-101B-9397-08002B2CF9AE}" pid="12" name="ocw_naw_titelv">
    <vt:lpwstr/>
  </property>
  <property fmtid="{D5CDD505-2E9C-101B-9397-08002B2CF9AE}" pid="13" name="ocw_naw_tussen">
    <vt:lpwstr/>
  </property>
  <property fmtid="{D5CDD505-2E9C-101B-9397-08002B2CF9AE}" pid="14" name="ocw_naw_vrltrs">
    <vt:lpwstr/>
  </property>
  <property fmtid="{D5CDD505-2E9C-101B-9397-08002B2CF9AE}" pid="15" name="ocw_naw_woonplaats">
    <vt:lpwstr/>
  </property>
  <property fmtid="{D5CDD505-2E9C-101B-9397-08002B2CF9AE}" pid="16" name="sjabloon.edocs.documenttype">
    <vt:lpwstr>BRIEF</vt:lpwstr>
  </property>
  <property fmtid="{D5CDD505-2E9C-101B-9397-08002B2CF9AE}" pid="17" name="sjabloon.edocs.richting">
    <vt:lpwstr>UITGAAND</vt:lpwstr>
  </property>
  <property fmtid="{D5CDD505-2E9C-101B-9397-08002B2CF9AE}" pid="18" name="ContentTypeId">
    <vt:lpwstr>0x010100840598098CAB2340A1F22E51D7D0009C</vt:lpwstr>
  </property>
</Properties>
</file>