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CA" w:rsidRPr="00F54DCA" w:rsidRDefault="00F54DCA">
      <w:pPr>
        <w:rPr>
          <w:rFonts w:eastAsia="Times New Roman"/>
          <w:b/>
          <w:lang w:val="nl-NL"/>
        </w:rPr>
      </w:pPr>
      <w:r w:rsidRPr="00F54DCA">
        <w:rPr>
          <w:rFonts w:eastAsia="Times New Roman"/>
          <w:b/>
          <w:lang w:val="nl-NL"/>
        </w:rPr>
        <w:t>B</w:t>
      </w:r>
      <w:r w:rsidR="000B140E" w:rsidRPr="00F54DCA">
        <w:rPr>
          <w:rFonts w:eastAsia="Times New Roman"/>
          <w:b/>
          <w:lang w:val="nl-NL"/>
        </w:rPr>
        <w:t>eroepsoriëntatie</w:t>
      </w:r>
      <w:r w:rsidR="00CB7846">
        <w:rPr>
          <w:rFonts w:eastAsia="Times New Roman"/>
          <w:b/>
          <w:lang w:val="nl-NL"/>
        </w:rPr>
        <w:t>, stage</w:t>
      </w:r>
      <w:r w:rsidR="000B140E" w:rsidRPr="00F54DCA">
        <w:rPr>
          <w:rFonts w:eastAsia="Times New Roman"/>
          <w:b/>
          <w:lang w:val="nl-NL"/>
        </w:rPr>
        <w:t xml:space="preserve"> </w:t>
      </w:r>
      <w:r w:rsidRPr="00F54DCA">
        <w:rPr>
          <w:rFonts w:eastAsia="Times New Roman"/>
          <w:b/>
          <w:lang w:val="nl-NL"/>
        </w:rPr>
        <w:t>en (arbo) veiligheid</w:t>
      </w:r>
    </w:p>
    <w:p w:rsidR="00CB7846" w:rsidRDefault="00CB7846">
      <w:pPr>
        <w:rPr>
          <w:rFonts w:eastAsia="Times New Roman"/>
          <w:lang w:val="nl-NL"/>
        </w:rPr>
      </w:pPr>
      <w:r>
        <w:rPr>
          <w:rFonts w:eastAsia="Times New Roman"/>
          <w:lang w:val="nl-NL"/>
        </w:rPr>
        <w:t>Voorkom a</w:t>
      </w:r>
      <w:r w:rsidR="00F54DCA" w:rsidRPr="00F54DCA">
        <w:rPr>
          <w:rFonts w:eastAsia="Times New Roman"/>
          <w:lang w:val="nl-NL"/>
        </w:rPr>
        <w:t xml:space="preserve">rbeidsongevallen </w:t>
      </w:r>
      <w:r w:rsidR="00B967A0">
        <w:rPr>
          <w:rFonts w:eastAsia="Times New Roman"/>
          <w:lang w:val="nl-NL"/>
        </w:rPr>
        <w:t xml:space="preserve">en ziekte door het werk, dat is het doel van de arbowet. </w:t>
      </w:r>
    </w:p>
    <w:p w:rsidR="00CB7846" w:rsidRDefault="00CB7846">
      <w:pPr>
        <w:rPr>
          <w:rFonts w:eastAsia="Times New Roman"/>
          <w:lang w:val="nl-NL"/>
        </w:rPr>
      </w:pPr>
      <w:r>
        <w:rPr>
          <w:rFonts w:eastAsia="Times New Roman"/>
          <w:lang w:val="nl-NL"/>
        </w:rPr>
        <w:t>Die wet geldt voor werkgevers en werknemers. En, i</w:t>
      </w:r>
      <w:r w:rsidR="00B967A0">
        <w:rPr>
          <w:rFonts w:eastAsia="Times New Roman"/>
          <w:lang w:val="nl-NL"/>
        </w:rPr>
        <w:t>n sommige situaties</w:t>
      </w:r>
      <w:r>
        <w:rPr>
          <w:rFonts w:eastAsia="Times New Roman"/>
          <w:lang w:val="nl-NL"/>
        </w:rPr>
        <w:t>,</w:t>
      </w:r>
      <w:r w:rsidR="00B967A0">
        <w:rPr>
          <w:rFonts w:eastAsia="Times New Roman"/>
          <w:lang w:val="nl-NL"/>
        </w:rPr>
        <w:t xml:space="preserve"> ook voor leerlingen. </w:t>
      </w:r>
    </w:p>
    <w:p w:rsidR="00B967A0" w:rsidRDefault="00B967A0">
      <w:pPr>
        <w:rPr>
          <w:rFonts w:eastAsia="Times New Roman"/>
          <w:lang w:val="nl-NL"/>
        </w:rPr>
      </w:pPr>
      <w:r>
        <w:rPr>
          <w:rFonts w:eastAsia="Times New Roman"/>
          <w:lang w:val="nl-NL"/>
        </w:rPr>
        <w:t xml:space="preserve">Wat moeten </w:t>
      </w:r>
      <w:r w:rsidR="00CB7846">
        <w:rPr>
          <w:rFonts w:eastAsia="Times New Roman"/>
          <w:lang w:val="nl-NL"/>
        </w:rPr>
        <w:t xml:space="preserve">(stage)bedrijven </w:t>
      </w:r>
      <w:r>
        <w:rPr>
          <w:rFonts w:eastAsia="Times New Roman"/>
          <w:lang w:val="nl-NL"/>
        </w:rPr>
        <w:t xml:space="preserve">en scholen doen en </w:t>
      </w:r>
      <w:r w:rsidR="00CB7846">
        <w:rPr>
          <w:rFonts w:eastAsia="Times New Roman"/>
          <w:lang w:val="nl-NL"/>
        </w:rPr>
        <w:t xml:space="preserve">zeker niet doen als het gaat om </w:t>
      </w:r>
      <w:r>
        <w:rPr>
          <w:rFonts w:eastAsia="Times New Roman"/>
          <w:lang w:val="nl-NL"/>
        </w:rPr>
        <w:t>veiligheid van leerlingen</w:t>
      </w:r>
      <w:r w:rsidR="001D7EC5">
        <w:rPr>
          <w:rFonts w:eastAsia="Times New Roman"/>
          <w:lang w:val="nl-NL"/>
        </w:rPr>
        <w:t xml:space="preserve"> bij </w:t>
      </w:r>
      <w:r w:rsidR="00CB7846">
        <w:rPr>
          <w:rFonts w:eastAsia="Times New Roman"/>
          <w:lang w:val="nl-NL"/>
        </w:rPr>
        <w:t xml:space="preserve">stage en of </w:t>
      </w:r>
      <w:r w:rsidR="001D7EC5">
        <w:rPr>
          <w:rFonts w:eastAsia="Times New Roman"/>
          <w:lang w:val="nl-NL"/>
        </w:rPr>
        <w:t xml:space="preserve">beroepsoriëntatie? </w:t>
      </w:r>
    </w:p>
    <w:p w:rsidR="00CB7846" w:rsidRDefault="004B728B">
      <w:pPr>
        <w:rPr>
          <w:rFonts w:eastAsia="Times New Roman"/>
          <w:lang w:val="nl-NL"/>
        </w:rPr>
      </w:pPr>
      <w:r w:rsidRPr="007940A3">
        <w:rPr>
          <w:rFonts w:eastAsia="Times New Roman"/>
          <w:i/>
          <w:lang w:val="nl-NL"/>
        </w:rPr>
        <w:t xml:space="preserve">Weet </w:t>
      </w:r>
      <w:r w:rsidR="001D7EC5" w:rsidRPr="007940A3">
        <w:rPr>
          <w:rFonts w:eastAsia="Times New Roman"/>
          <w:i/>
          <w:lang w:val="nl-NL"/>
        </w:rPr>
        <w:t xml:space="preserve">waar het </w:t>
      </w:r>
      <w:r w:rsidRPr="007940A3">
        <w:rPr>
          <w:rFonts w:eastAsia="Times New Roman"/>
          <w:i/>
          <w:lang w:val="nl-NL"/>
        </w:rPr>
        <w:t xml:space="preserve">over </w:t>
      </w:r>
      <w:r w:rsidR="00852CAF">
        <w:rPr>
          <w:rFonts w:eastAsia="Times New Roman"/>
          <w:i/>
          <w:lang w:val="nl-NL"/>
        </w:rPr>
        <w:t>gaat; werken en leren zijn verschillende activiteiten</w:t>
      </w:r>
      <w:r w:rsidR="001D7EC5" w:rsidRPr="007940A3">
        <w:rPr>
          <w:rFonts w:eastAsia="Times New Roman"/>
          <w:i/>
          <w:lang w:val="nl-NL"/>
        </w:rPr>
        <w:br/>
      </w:r>
      <w:r w:rsidR="001D7EC5">
        <w:rPr>
          <w:rFonts w:eastAsia="Times New Roman"/>
          <w:lang w:val="nl-NL"/>
        </w:rPr>
        <w:t xml:space="preserve">De arbowetgeving </w:t>
      </w:r>
      <w:r w:rsidR="00852CAF">
        <w:rPr>
          <w:rFonts w:eastAsia="Times New Roman"/>
          <w:lang w:val="nl-NL"/>
        </w:rPr>
        <w:t xml:space="preserve">eist </w:t>
      </w:r>
      <w:r w:rsidR="001D7EC5">
        <w:rPr>
          <w:rFonts w:eastAsia="Times New Roman"/>
          <w:lang w:val="nl-NL"/>
        </w:rPr>
        <w:t xml:space="preserve">dat werkgevers grotendeels zelf bepalen hoe zij het werk zo veilig mogelijk organiseren. </w:t>
      </w:r>
    </w:p>
    <w:p w:rsidR="001D7EC5" w:rsidRDefault="001D7EC5">
      <w:pPr>
        <w:rPr>
          <w:rFonts w:eastAsia="Times New Roman"/>
          <w:lang w:val="nl-NL"/>
        </w:rPr>
      </w:pPr>
      <w:r>
        <w:rPr>
          <w:rFonts w:eastAsia="Times New Roman"/>
          <w:lang w:val="nl-NL"/>
        </w:rPr>
        <w:t xml:space="preserve">Op sommige punten schrijft de arbowet concrete geboden en verboden voor. Bijvoorbeeld voor </w:t>
      </w:r>
      <w:r w:rsidRPr="00CB7846">
        <w:rPr>
          <w:rFonts w:eastAsia="Times New Roman"/>
          <w:i/>
          <w:lang w:val="nl-NL"/>
        </w:rPr>
        <w:t xml:space="preserve">jeugdige </w:t>
      </w:r>
      <w:r w:rsidRPr="00CB7846">
        <w:rPr>
          <w:rFonts w:eastAsia="Times New Roman"/>
          <w:i/>
          <w:u w:val="single"/>
          <w:lang w:val="nl-NL"/>
        </w:rPr>
        <w:t>werknemers</w:t>
      </w:r>
      <w:r>
        <w:rPr>
          <w:rFonts w:eastAsia="Times New Roman"/>
          <w:lang w:val="nl-NL"/>
        </w:rPr>
        <w:t xml:space="preserve">. Die mogen vanwege hun onvolwassenheid (zowel lichamelijk als </w:t>
      </w:r>
      <w:r w:rsidR="004B728B">
        <w:rPr>
          <w:rFonts w:eastAsia="Times New Roman"/>
          <w:lang w:val="nl-NL"/>
        </w:rPr>
        <w:t>beoordelingsvermogen</w:t>
      </w:r>
      <w:r>
        <w:rPr>
          <w:rFonts w:eastAsia="Times New Roman"/>
          <w:lang w:val="nl-NL"/>
        </w:rPr>
        <w:t>) bepaalde werkzaamheden niet doen of bepaal</w:t>
      </w:r>
      <w:r w:rsidR="00CB7846">
        <w:rPr>
          <w:rFonts w:eastAsia="Times New Roman"/>
          <w:lang w:val="nl-NL"/>
        </w:rPr>
        <w:t xml:space="preserve">de arbeidsmiddelen (machines, </w:t>
      </w:r>
      <w:r>
        <w:rPr>
          <w:rFonts w:eastAsia="Times New Roman"/>
          <w:lang w:val="nl-NL"/>
        </w:rPr>
        <w:t>gereedschappen</w:t>
      </w:r>
      <w:r w:rsidR="00CB7846">
        <w:rPr>
          <w:rFonts w:eastAsia="Times New Roman"/>
          <w:lang w:val="nl-NL"/>
        </w:rPr>
        <w:t>, chemicaliën</w:t>
      </w:r>
      <w:r>
        <w:rPr>
          <w:rFonts w:eastAsia="Times New Roman"/>
          <w:lang w:val="nl-NL"/>
        </w:rPr>
        <w:t xml:space="preserve">) niet </w:t>
      </w:r>
      <w:r w:rsidR="00CB7846">
        <w:rPr>
          <w:rFonts w:eastAsia="Times New Roman"/>
          <w:lang w:val="nl-NL"/>
        </w:rPr>
        <w:t xml:space="preserve">hanteren </w:t>
      </w:r>
      <w:r>
        <w:rPr>
          <w:rFonts w:eastAsia="Times New Roman"/>
          <w:lang w:val="nl-NL"/>
        </w:rPr>
        <w:t xml:space="preserve">omdat het of schadelijk is voor de lichamelijke ontwikkeling of omdat zij </w:t>
      </w:r>
      <w:r w:rsidR="004B728B">
        <w:rPr>
          <w:rFonts w:eastAsia="Times New Roman"/>
          <w:lang w:val="nl-NL"/>
        </w:rPr>
        <w:t xml:space="preserve">niet </w:t>
      </w:r>
      <w:r>
        <w:rPr>
          <w:rFonts w:eastAsia="Times New Roman"/>
          <w:lang w:val="nl-NL"/>
        </w:rPr>
        <w:t>verantwoordelijk</w:t>
      </w:r>
      <w:r w:rsidR="004B728B">
        <w:rPr>
          <w:rFonts w:eastAsia="Times New Roman"/>
          <w:lang w:val="nl-NL"/>
        </w:rPr>
        <w:t xml:space="preserve"> voor de veiligheid ge</w:t>
      </w:r>
      <w:r>
        <w:rPr>
          <w:rFonts w:eastAsia="Times New Roman"/>
          <w:lang w:val="nl-NL"/>
        </w:rPr>
        <w:t>h</w:t>
      </w:r>
      <w:r w:rsidR="004B728B">
        <w:rPr>
          <w:rFonts w:eastAsia="Times New Roman"/>
          <w:lang w:val="nl-NL"/>
        </w:rPr>
        <w:t>ou</w:t>
      </w:r>
      <w:r>
        <w:rPr>
          <w:rFonts w:eastAsia="Times New Roman"/>
          <w:lang w:val="nl-NL"/>
        </w:rPr>
        <w:t>den kunnen</w:t>
      </w:r>
      <w:r w:rsidR="004B728B">
        <w:rPr>
          <w:rFonts w:eastAsia="Times New Roman"/>
          <w:lang w:val="nl-NL"/>
        </w:rPr>
        <w:t xml:space="preserve"> worden</w:t>
      </w:r>
      <w:r w:rsidR="00852CAF">
        <w:rPr>
          <w:rFonts w:eastAsia="Times New Roman"/>
          <w:lang w:val="nl-NL"/>
        </w:rPr>
        <w:t xml:space="preserve"> (zie bijlage).</w:t>
      </w:r>
    </w:p>
    <w:p w:rsidR="001D7EC5" w:rsidRPr="004B728B" w:rsidRDefault="004B728B">
      <w:pPr>
        <w:rPr>
          <w:rFonts w:eastAsia="Times New Roman"/>
          <w:lang w:val="nl-NL"/>
        </w:rPr>
      </w:pPr>
      <w:r>
        <w:rPr>
          <w:rFonts w:eastAsia="Times New Roman"/>
          <w:lang w:val="nl-NL"/>
        </w:rPr>
        <w:t xml:space="preserve">Let op: de arbowet gaat over </w:t>
      </w:r>
      <w:r>
        <w:rPr>
          <w:rFonts w:eastAsia="Times New Roman"/>
          <w:b/>
          <w:lang w:val="nl-NL"/>
        </w:rPr>
        <w:t>arbeid</w:t>
      </w:r>
      <w:r>
        <w:rPr>
          <w:rFonts w:eastAsia="Times New Roman"/>
          <w:lang w:val="nl-NL"/>
        </w:rPr>
        <w:t xml:space="preserve">, dat is iets anders dan </w:t>
      </w:r>
      <w:r w:rsidRPr="004B728B">
        <w:rPr>
          <w:rFonts w:eastAsia="Times New Roman"/>
          <w:b/>
          <w:lang w:val="nl-NL"/>
        </w:rPr>
        <w:t>scholing</w:t>
      </w:r>
      <w:r>
        <w:rPr>
          <w:rFonts w:eastAsia="Times New Roman"/>
          <w:lang w:val="nl-NL"/>
        </w:rPr>
        <w:t xml:space="preserve">. </w:t>
      </w:r>
      <w:r w:rsidR="00CB7846">
        <w:rPr>
          <w:rFonts w:eastAsia="Times New Roman"/>
          <w:lang w:val="nl-NL"/>
        </w:rPr>
        <w:br/>
        <w:t xml:space="preserve">Arbeid </w:t>
      </w:r>
      <w:r>
        <w:rPr>
          <w:rFonts w:eastAsia="Times New Roman"/>
          <w:lang w:val="nl-NL"/>
        </w:rPr>
        <w:t xml:space="preserve">heeft als doel productie draaien, </w:t>
      </w:r>
      <w:r w:rsidR="00CB7846">
        <w:rPr>
          <w:rFonts w:eastAsia="Times New Roman"/>
          <w:lang w:val="nl-NL"/>
        </w:rPr>
        <w:t xml:space="preserve">scholing </w:t>
      </w:r>
      <w:r>
        <w:rPr>
          <w:rFonts w:eastAsia="Times New Roman"/>
          <w:lang w:val="nl-NL"/>
        </w:rPr>
        <w:t xml:space="preserve">heeft het verwerven nieuwe kennis of vaardigheden als doel. Dat zijn heel verschillende activiteiten. Het maakt nogal wat uit of je een kuub hout </w:t>
      </w:r>
      <w:r w:rsidR="007940A3">
        <w:rPr>
          <w:rFonts w:eastAsia="Times New Roman"/>
          <w:lang w:val="nl-NL"/>
        </w:rPr>
        <w:t xml:space="preserve">met een afkortzaag </w:t>
      </w:r>
      <w:r>
        <w:rPr>
          <w:rFonts w:eastAsia="Times New Roman"/>
          <w:lang w:val="nl-NL"/>
        </w:rPr>
        <w:t xml:space="preserve">op lengte moet zagen of dat je </w:t>
      </w:r>
      <w:r w:rsidR="007940A3">
        <w:rPr>
          <w:rFonts w:eastAsia="Times New Roman"/>
          <w:lang w:val="nl-NL"/>
        </w:rPr>
        <w:t xml:space="preserve">geleerd wordt </w:t>
      </w:r>
      <w:r>
        <w:rPr>
          <w:rFonts w:eastAsia="Times New Roman"/>
          <w:lang w:val="nl-NL"/>
        </w:rPr>
        <w:t xml:space="preserve">hoe </w:t>
      </w:r>
      <w:r w:rsidR="007940A3">
        <w:rPr>
          <w:rFonts w:eastAsia="Times New Roman"/>
          <w:lang w:val="nl-NL"/>
        </w:rPr>
        <w:t xml:space="preserve">je met </w:t>
      </w:r>
      <w:r>
        <w:rPr>
          <w:rFonts w:eastAsia="Times New Roman"/>
          <w:lang w:val="nl-NL"/>
        </w:rPr>
        <w:t>een afkortzaag werkt.</w:t>
      </w:r>
    </w:p>
    <w:p w:rsidR="00AA2CDC" w:rsidRPr="008358C8" w:rsidRDefault="008358C8">
      <w:pPr>
        <w:rPr>
          <w:rFonts w:eastAsia="Times New Roman"/>
          <w:i/>
          <w:lang w:val="nl-NL"/>
        </w:rPr>
      </w:pPr>
      <w:r w:rsidRPr="007940A3">
        <w:rPr>
          <w:rFonts w:eastAsia="Times New Roman"/>
          <w:i/>
          <w:lang w:val="nl-NL"/>
        </w:rPr>
        <w:t>Een leerling</w:t>
      </w:r>
      <w:r w:rsidRPr="00CB7846">
        <w:rPr>
          <w:rFonts w:eastAsia="Times New Roman"/>
          <w:b/>
          <w:i/>
          <w:lang w:val="nl-NL"/>
        </w:rPr>
        <w:t xml:space="preserve"> is</w:t>
      </w:r>
      <w:r w:rsidRPr="007940A3">
        <w:rPr>
          <w:rFonts w:eastAsia="Times New Roman"/>
          <w:i/>
          <w:lang w:val="nl-NL"/>
        </w:rPr>
        <w:t xml:space="preserve"> </w:t>
      </w:r>
      <w:r w:rsidRPr="00CB7846">
        <w:rPr>
          <w:rFonts w:eastAsia="Times New Roman"/>
          <w:b/>
          <w:i/>
          <w:lang w:val="nl-NL"/>
        </w:rPr>
        <w:t>geen</w:t>
      </w:r>
      <w:r w:rsidRPr="007940A3">
        <w:rPr>
          <w:rFonts w:eastAsia="Times New Roman"/>
          <w:i/>
          <w:lang w:val="nl-NL"/>
        </w:rPr>
        <w:t xml:space="preserve"> jeugdige werknemer</w:t>
      </w:r>
      <w:r>
        <w:rPr>
          <w:rFonts w:eastAsia="Times New Roman"/>
          <w:i/>
          <w:lang w:val="nl-NL"/>
        </w:rPr>
        <w:t xml:space="preserve"> en </w:t>
      </w:r>
      <w:r w:rsidR="00CB7846">
        <w:rPr>
          <w:rFonts w:eastAsia="Times New Roman"/>
          <w:i/>
          <w:lang w:val="nl-NL"/>
        </w:rPr>
        <w:t xml:space="preserve">stage / </w:t>
      </w:r>
      <w:r>
        <w:rPr>
          <w:rFonts w:eastAsia="Times New Roman"/>
          <w:i/>
          <w:lang w:val="nl-NL"/>
        </w:rPr>
        <w:t xml:space="preserve">beroepsoriëntatie is geen arbeid </w:t>
      </w:r>
      <w:r>
        <w:rPr>
          <w:rFonts w:eastAsia="Times New Roman"/>
          <w:i/>
          <w:lang w:val="nl-NL"/>
        </w:rPr>
        <w:br/>
      </w:r>
      <w:proofErr w:type="spellStart"/>
      <w:r w:rsidR="007940A3">
        <w:rPr>
          <w:rFonts w:eastAsia="Times New Roman"/>
          <w:lang w:val="nl-NL"/>
        </w:rPr>
        <w:t>Arbeid</w:t>
      </w:r>
      <w:proofErr w:type="spellEnd"/>
      <w:r w:rsidR="007940A3">
        <w:rPr>
          <w:rFonts w:eastAsia="Times New Roman"/>
          <w:lang w:val="nl-NL"/>
        </w:rPr>
        <w:t xml:space="preserve"> en onderwijs zijn in meerdere opzichten heel verschillende </w:t>
      </w:r>
      <w:r w:rsidR="000B140E" w:rsidRPr="00F54DCA">
        <w:rPr>
          <w:rFonts w:eastAsia="Times New Roman"/>
          <w:lang w:val="nl-NL"/>
        </w:rPr>
        <w:t>activiteit</w:t>
      </w:r>
      <w:r w:rsidR="007940A3">
        <w:rPr>
          <w:rFonts w:eastAsia="Times New Roman"/>
          <w:lang w:val="nl-NL"/>
        </w:rPr>
        <w:t xml:space="preserve">en. Die daarmee ook een </w:t>
      </w:r>
      <w:r w:rsidR="007940A3" w:rsidRPr="00CB7846">
        <w:rPr>
          <w:rFonts w:eastAsia="Times New Roman"/>
          <w:i/>
          <w:lang w:val="nl-NL"/>
        </w:rPr>
        <w:t>ander risicoprofiel</w:t>
      </w:r>
      <w:r w:rsidR="007940A3">
        <w:rPr>
          <w:rFonts w:eastAsia="Times New Roman"/>
          <w:lang w:val="nl-NL"/>
        </w:rPr>
        <w:t xml:space="preserve"> hebben. Dat risicoprofiel is van belang want dat is een andere manier van zeggen wat de kans op een ongeluk is.</w:t>
      </w:r>
    </w:p>
    <w:p w:rsidR="000556C8" w:rsidRDefault="000556C8">
      <w:pPr>
        <w:rPr>
          <w:lang w:val="nl-NL"/>
        </w:rPr>
      </w:pPr>
      <w:r>
        <w:rPr>
          <w:lang w:val="nl-NL"/>
        </w:rPr>
        <w:t>Aan b</w:t>
      </w:r>
      <w:r w:rsidR="008358C8" w:rsidRPr="00F54DCA">
        <w:rPr>
          <w:lang w:val="nl-NL"/>
        </w:rPr>
        <w:t xml:space="preserve">eroepsoriëntatieactiviteiten </w:t>
      </w:r>
      <w:r>
        <w:rPr>
          <w:lang w:val="nl-NL"/>
        </w:rPr>
        <w:t xml:space="preserve">nemen </w:t>
      </w:r>
      <w:r w:rsidR="008358C8" w:rsidRPr="00F54DCA">
        <w:rPr>
          <w:lang w:val="nl-NL"/>
        </w:rPr>
        <w:t>vmbo-leerlingen in de leeftijd van 13,</w:t>
      </w:r>
      <w:r>
        <w:rPr>
          <w:lang w:val="nl-NL"/>
        </w:rPr>
        <w:t xml:space="preserve"> </w:t>
      </w:r>
      <w:r w:rsidR="008358C8" w:rsidRPr="00F54DCA">
        <w:rPr>
          <w:lang w:val="nl-NL"/>
        </w:rPr>
        <w:t>14 en 15 jaar</w:t>
      </w:r>
      <w:r>
        <w:rPr>
          <w:lang w:val="nl-NL"/>
        </w:rPr>
        <w:t xml:space="preserve"> deel. Volgens de arbeidstijdenwet gaat het dan om </w:t>
      </w:r>
      <w:r>
        <w:rPr>
          <w:i/>
          <w:lang w:val="nl-NL"/>
        </w:rPr>
        <w:t>kinderen</w:t>
      </w:r>
      <w:r>
        <w:rPr>
          <w:lang w:val="nl-NL"/>
        </w:rPr>
        <w:t>. Kinderarbeid is in principe verboden, maar bij beroepsoriëntatie gaat het niet om arbeid noch om stage.</w:t>
      </w:r>
      <w:r w:rsidR="000B16AE">
        <w:rPr>
          <w:lang w:val="nl-NL"/>
        </w:rPr>
        <w:t xml:space="preserve"> Dat betekent in ieder geval dat activiteiten die de kinderen / leerlingen in het kader van beroepsoriëntatie doen, duidelijk van stage of arbeid te onderscheiden moeten zijn. Bijvoorbeeld doordat er alleen sprake is van het bijwonen van een demonstratie, alleen kijken hoe het er in de praktijk aan toe gaat  of dat een kind / leerling onder directe begeleiding een (deel van) een bewerking / handeling mag uitvoeren.</w:t>
      </w:r>
    </w:p>
    <w:p w:rsidR="000B16AE" w:rsidRDefault="000B16AE" w:rsidP="00EE5395">
      <w:pPr>
        <w:rPr>
          <w:lang w:val="nl-NL"/>
        </w:rPr>
      </w:pPr>
      <w:r>
        <w:rPr>
          <w:lang w:val="nl-NL"/>
        </w:rPr>
        <w:t>Aan elke activiteit of handeling in het kader van een beroepsoriëntatieactiviteit moet een inschatting van het veiligheidsrisico ten grondslag liggen.</w:t>
      </w:r>
      <w:r w:rsidR="00CB7846">
        <w:rPr>
          <w:lang w:val="nl-NL"/>
        </w:rPr>
        <w:t xml:space="preserve"> Voor een stage geldt feitelijk dezelfde redenering. Het doel van de stage is iets leren, ergens ervaring mee opdoen. Omzet maken, productie draaien is niet het doel van een stage, het is dus geen arbeid. Maar, de activiteiten kunnen sterk lijken op arbeid. Het stagebedrijf is verantwoordelijk voor de veiligheid en gezondheid van de leerling, niet </w:t>
      </w:r>
      <w:r w:rsidR="00EE5395">
        <w:rPr>
          <w:lang w:val="nl-NL"/>
        </w:rPr>
        <w:t>de school. Voor de zekerheid zou het stagebedrijf de stagiaire als jeugdige werknemer moeten beschouwen. Dat betekent dat die stagiaire / jeugdige werknemer bepaalde arbeid / handelingen niet mag verrichten (zie de bijlag).</w:t>
      </w:r>
      <w:r>
        <w:rPr>
          <w:lang w:val="nl-NL"/>
        </w:rPr>
        <w:br w:type="page"/>
      </w:r>
    </w:p>
    <w:p w:rsidR="00852CAF" w:rsidRPr="000B16AE" w:rsidRDefault="000B16AE" w:rsidP="00F54DCA">
      <w:pPr>
        <w:rPr>
          <w:b/>
          <w:lang w:val="nl-NL"/>
        </w:rPr>
      </w:pPr>
      <w:r>
        <w:rPr>
          <w:b/>
          <w:lang w:val="nl-NL"/>
        </w:rPr>
        <w:lastRenderedPageBreak/>
        <w:t>Bijlage</w:t>
      </w:r>
    </w:p>
    <w:p w:rsidR="00F54DCA" w:rsidRPr="008358C8" w:rsidRDefault="00F54DCA" w:rsidP="00F54DCA">
      <w:pPr>
        <w:rPr>
          <w:lang w:val="nl-NL"/>
        </w:rPr>
      </w:pPr>
      <w:r w:rsidRPr="008358C8">
        <w:rPr>
          <w:lang w:val="nl-NL"/>
        </w:rPr>
        <w:t xml:space="preserve">Welke </w:t>
      </w:r>
      <w:r w:rsidRPr="008358C8">
        <w:rPr>
          <w:b/>
          <w:bCs/>
          <w:i/>
          <w:iCs/>
          <w:u w:val="single"/>
          <w:lang w:val="nl-NL"/>
        </w:rPr>
        <w:t>arbeid</w:t>
      </w:r>
      <w:r w:rsidRPr="008358C8">
        <w:rPr>
          <w:b/>
          <w:bCs/>
          <w:lang w:val="nl-NL"/>
        </w:rPr>
        <w:t xml:space="preserve"> </w:t>
      </w:r>
      <w:r w:rsidRPr="008358C8">
        <w:rPr>
          <w:lang w:val="nl-NL"/>
        </w:rPr>
        <w:t>mogen kinderen</w:t>
      </w:r>
      <w:r w:rsidR="008358C8" w:rsidRPr="008358C8">
        <w:rPr>
          <w:lang w:val="nl-NL"/>
        </w:rPr>
        <w:t xml:space="preserve"> (jonger dan 16 jaar)</w:t>
      </w:r>
      <w:r w:rsidRPr="008358C8">
        <w:rPr>
          <w:lang w:val="nl-NL"/>
        </w:rPr>
        <w:t xml:space="preserve"> en jeugdigen </w:t>
      </w:r>
      <w:r w:rsidR="008358C8" w:rsidRPr="008358C8">
        <w:rPr>
          <w:lang w:val="nl-NL"/>
        </w:rPr>
        <w:t xml:space="preserve">(jonger dan 18 jaar) </w:t>
      </w:r>
      <w:r w:rsidRPr="008358C8">
        <w:rPr>
          <w:b/>
          <w:bCs/>
          <w:i/>
          <w:iCs/>
          <w:u w:val="single"/>
          <w:lang w:val="nl-NL"/>
        </w:rPr>
        <w:t>niet</w:t>
      </w:r>
      <w:r w:rsidRPr="008358C8">
        <w:rPr>
          <w:lang w:val="nl-NL"/>
        </w:rPr>
        <w:t xml:space="preserve"> verrichten? Zie ook de toelichting onder dit stroomschema </w:t>
      </w:r>
    </w:p>
    <w:p w:rsidR="00F54DCA" w:rsidRDefault="00F54DCA" w:rsidP="00F54DCA">
      <w:pPr>
        <w:rPr>
          <w:color w:val="1F497D"/>
        </w:rPr>
      </w:pPr>
      <w:r>
        <w:rPr>
          <w:noProof/>
          <w:lang w:val="nl-NL" w:eastAsia="nl-NL"/>
        </w:rPr>
        <w:drawing>
          <wp:inline distT="0" distB="0" distL="0" distR="0">
            <wp:extent cx="5886450" cy="5695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5695950"/>
                    </a:xfrm>
                    <a:prstGeom prst="rect">
                      <a:avLst/>
                    </a:prstGeom>
                    <a:noFill/>
                    <a:ln>
                      <a:noFill/>
                    </a:ln>
                  </pic:spPr>
                </pic:pic>
              </a:graphicData>
            </a:graphic>
          </wp:inline>
        </w:drawing>
      </w:r>
    </w:p>
    <w:p w:rsidR="00F54DCA" w:rsidRDefault="00F54DCA" w:rsidP="00F54DCA">
      <w:pPr>
        <w:rPr>
          <w:color w:val="1F497D"/>
        </w:rPr>
      </w:pPr>
    </w:p>
    <w:p w:rsidR="00F54DCA" w:rsidRPr="000556C8" w:rsidRDefault="00F54DCA" w:rsidP="00F54DCA">
      <w:pPr>
        <w:rPr>
          <w:rFonts w:asciiTheme="minorHAnsi" w:hAnsiTheme="minorHAnsi"/>
          <w:lang w:val="nl-NL"/>
        </w:rPr>
      </w:pPr>
      <w:r w:rsidRPr="000556C8">
        <w:rPr>
          <w:rFonts w:asciiTheme="minorHAnsi" w:hAnsiTheme="minorHAnsi"/>
          <w:lang w:val="nl-NL"/>
        </w:rPr>
        <w:t xml:space="preserve">Tabel 4 </w:t>
      </w:r>
      <w:r w:rsidRPr="000556C8">
        <w:rPr>
          <w:rFonts w:asciiTheme="minorHAnsi" w:hAnsiTheme="minorHAnsi"/>
          <w:b/>
          <w:bCs/>
          <w:lang w:val="nl-NL"/>
        </w:rPr>
        <w:t>Verboden</w:t>
      </w:r>
      <w:r w:rsidRPr="000556C8">
        <w:rPr>
          <w:rFonts w:asciiTheme="minorHAnsi" w:hAnsiTheme="minorHAnsi"/>
          <w:lang w:val="nl-NL"/>
        </w:rPr>
        <w:t xml:space="preserve"> werkzaamheden en omstandigheden:</w:t>
      </w:r>
    </w:p>
    <w:p w:rsidR="00F54DCA" w:rsidRPr="000556C8" w:rsidRDefault="00F54DCA" w:rsidP="00F54DCA">
      <w:pPr>
        <w:rPr>
          <w:rFonts w:asciiTheme="minorHAnsi" w:hAnsiTheme="minorHAnsi"/>
          <w:lang w:val="nl-NL"/>
        </w:rPr>
      </w:pPr>
      <w:r w:rsidRPr="000556C8">
        <w:rPr>
          <w:rFonts w:asciiTheme="minorHAnsi" w:hAnsiTheme="minorHAnsi"/>
          <w:lang w:val="nl-NL"/>
        </w:rPr>
        <w:t xml:space="preserve">Jeugdigen mogen </w:t>
      </w:r>
      <w:r w:rsidRPr="000556C8">
        <w:rPr>
          <w:rFonts w:asciiTheme="minorHAnsi" w:hAnsiTheme="minorHAnsi"/>
          <w:b/>
          <w:bCs/>
          <w:lang w:val="nl-NL"/>
        </w:rPr>
        <w:t>geen</w:t>
      </w:r>
      <w:r w:rsidRPr="000556C8">
        <w:rPr>
          <w:rFonts w:asciiTheme="minorHAnsi" w:hAnsiTheme="minorHAnsi"/>
          <w:lang w:val="nl-NL"/>
        </w:rPr>
        <w:t>:</w:t>
      </w:r>
    </w:p>
    <w:p w:rsidR="00F54DCA" w:rsidRPr="000556C8" w:rsidRDefault="00F54DCA" w:rsidP="008358C8">
      <w:pPr>
        <w:pStyle w:val="Lijstalinea"/>
        <w:numPr>
          <w:ilvl w:val="0"/>
          <w:numId w:val="1"/>
        </w:numPr>
        <w:rPr>
          <w:rFonts w:asciiTheme="minorHAnsi" w:hAnsiTheme="minorHAnsi"/>
          <w:sz w:val="22"/>
          <w:szCs w:val="22"/>
        </w:rPr>
      </w:pPr>
      <w:r w:rsidRPr="000556C8">
        <w:rPr>
          <w:rFonts w:asciiTheme="minorHAnsi" w:hAnsiTheme="minorHAnsi"/>
          <w:sz w:val="22"/>
          <w:szCs w:val="22"/>
        </w:rPr>
        <w:t>Duikarbeid, caissonarbeid, en overige arbeid onder overdruk verrichten.</w:t>
      </w:r>
    </w:p>
    <w:p w:rsidR="00F54DCA" w:rsidRPr="000556C8" w:rsidRDefault="00F54DCA" w:rsidP="008358C8">
      <w:pPr>
        <w:pStyle w:val="Lijstalinea"/>
        <w:numPr>
          <w:ilvl w:val="0"/>
          <w:numId w:val="1"/>
        </w:numPr>
        <w:rPr>
          <w:rFonts w:asciiTheme="minorHAnsi" w:hAnsiTheme="minorHAnsi"/>
          <w:sz w:val="22"/>
          <w:szCs w:val="22"/>
        </w:rPr>
      </w:pPr>
      <w:r w:rsidRPr="000556C8">
        <w:rPr>
          <w:rFonts w:asciiTheme="minorHAnsi" w:hAnsiTheme="minorHAnsi"/>
          <w:sz w:val="22"/>
          <w:szCs w:val="22"/>
        </w:rPr>
        <w:t>Arbeid met toestellen die schadelijke niet-ioniserende elektromagnetische straling kunnen uitzenden verrichten.</w:t>
      </w:r>
    </w:p>
    <w:p w:rsidR="00F54DCA" w:rsidRPr="000556C8" w:rsidRDefault="00F54DCA" w:rsidP="008358C8">
      <w:pPr>
        <w:pStyle w:val="Lijstalinea"/>
        <w:numPr>
          <w:ilvl w:val="0"/>
          <w:numId w:val="1"/>
        </w:numPr>
        <w:rPr>
          <w:rFonts w:asciiTheme="minorHAnsi" w:hAnsiTheme="minorHAnsi"/>
          <w:sz w:val="22"/>
          <w:szCs w:val="22"/>
        </w:rPr>
      </w:pPr>
      <w:r w:rsidRPr="000556C8">
        <w:rPr>
          <w:rFonts w:asciiTheme="minorHAnsi" w:hAnsiTheme="minorHAnsi"/>
          <w:sz w:val="22"/>
          <w:szCs w:val="22"/>
        </w:rPr>
        <w:t xml:space="preserve">Arbeid verrichten op een arbeidsplaats waar blootstelling aan een hoog geluidsniveau optreedt (equivalent geluidsniveau van 85 dB(A) of hoger of de piekgeluidsdruk 140 </w:t>
      </w:r>
      <w:r w:rsidR="00C661F2">
        <w:rPr>
          <w:rFonts w:asciiTheme="minorHAnsi" w:hAnsiTheme="minorHAnsi"/>
          <w:sz w:val="22"/>
          <w:szCs w:val="22"/>
        </w:rPr>
        <w:t>dB</w:t>
      </w:r>
      <w:bookmarkStart w:id="0" w:name="_GoBack"/>
      <w:bookmarkEnd w:id="0"/>
      <w:r w:rsidRPr="000556C8">
        <w:rPr>
          <w:rFonts w:asciiTheme="minorHAnsi" w:hAnsiTheme="minorHAnsi"/>
          <w:sz w:val="22"/>
          <w:szCs w:val="22"/>
        </w:rPr>
        <w:t>(A) of hoger).</w:t>
      </w:r>
    </w:p>
    <w:p w:rsidR="00F54DCA" w:rsidRPr="000556C8" w:rsidRDefault="00F54DCA" w:rsidP="008358C8">
      <w:pPr>
        <w:pStyle w:val="Lijstalinea"/>
        <w:numPr>
          <w:ilvl w:val="0"/>
          <w:numId w:val="1"/>
        </w:numPr>
        <w:rPr>
          <w:rFonts w:asciiTheme="minorHAnsi" w:hAnsiTheme="minorHAnsi"/>
          <w:sz w:val="22"/>
          <w:szCs w:val="22"/>
        </w:rPr>
      </w:pPr>
      <w:r w:rsidRPr="000556C8">
        <w:rPr>
          <w:rFonts w:asciiTheme="minorHAnsi" w:hAnsiTheme="minorHAnsi"/>
          <w:sz w:val="22"/>
          <w:szCs w:val="22"/>
        </w:rPr>
        <w:t>Arbeid verricht waarbij zij blootstaan aan schadelijke trillingen.</w:t>
      </w:r>
    </w:p>
    <w:p w:rsidR="00F54DCA" w:rsidRPr="000556C8" w:rsidRDefault="00F54DCA" w:rsidP="00F54DCA">
      <w:pPr>
        <w:rPr>
          <w:rFonts w:asciiTheme="minorHAnsi" w:hAnsiTheme="minorHAnsi"/>
          <w:lang w:val="nl-NL"/>
        </w:rPr>
      </w:pPr>
    </w:p>
    <w:p w:rsidR="00F54DCA" w:rsidRPr="000556C8" w:rsidRDefault="00F54DCA" w:rsidP="00F54DCA">
      <w:pPr>
        <w:rPr>
          <w:rFonts w:asciiTheme="minorHAnsi" w:hAnsiTheme="minorHAnsi"/>
          <w:i/>
          <w:lang w:val="nl-NL"/>
        </w:rPr>
      </w:pPr>
      <w:r w:rsidRPr="000556C8">
        <w:rPr>
          <w:rFonts w:asciiTheme="minorHAnsi" w:hAnsiTheme="minorHAnsi"/>
          <w:i/>
          <w:lang w:val="nl-NL"/>
        </w:rPr>
        <w:t xml:space="preserve">Tabel 5 Jeugdigen mogen </w:t>
      </w:r>
      <w:r w:rsidRPr="000556C8">
        <w:rPr>
          <w:rFonts w:asciiTheme="minorHAnsi" w:hAnsiTheme="minorHAnsi"/>
          <w:b/>
          <w:bCs/>
          <w:i/>
          <w:lang w:val="nl-NL"/>
        </w:rPr>
        <w:t xml:space="preserve">wel </w:t>
      </w:r>
      <w:r w:rsidRPr="000556C8">
        <w:rPr>
          <w:rFonts w:asciiTheme="minorHAnsi" w:hAnsiTheme="minorHAnsi"/>
          <w:b/>
          <w:bCs/>
          <w:i/>
          <w:u w:val="single"/>
          <w:lang w:val="nl-NL"/>
        </w:rPr>
        <w:t>onder deskundig toezicht</w:t>
      </w:r>
      <w:r w:rsidRPr="000556C8">
        <w:rPr>
          <w:rFonts w:asciiTheme="minorHAnsi" w:hAnsiTheme="minorHAnsi"/>
          <w:i/>
          <w:lang w:val="nl-NL"/>
        </w:rPr>
        <w:t>:</w:t>
      </w:r>
    </w:p>
    <w:p w:rsidR="00F54DCA" w:rsidRPr="000556C8" w:rsidRDefault="00F54DCA" w:rsidP="00F54DCA">
      <w:pPr>
        <w:rPr>
          <w:rFonts w:asciiTheme="minorHAnsi" w:hAnsiTheme="minorHAnsi"/>
          <w:lang w:val="nl-NL"/>
        </w:rPr>
      </w:pPr>
      <w:r w:rsidRPr="000556C8">
        <w:rPr>
          <w:rFonts w:asciiTheme="minorHAnsi" w:hAnsiTheme="minorHAnsi"/>
          <w:lang w:val="nl-NL"/>
        </w:rPr>
        <w:t>(Inrichting arbeidsplaatsen)</w:t>
      </w:r>
    </w:p>
    <w:p w:rsidR="00F54DCA" w:rsidRPr="000556C8" w:rsidRDefault="00F54DCA" w:rsidP="008358C8">
      <w:pPr>
        <w:pStyle w:val="Lijstalinea"/>
        <w:numPr>
          <w:ilvl w:val="0"/>
          <w:numId w:val="2"/>
        </w:numPr>
        <w:rPr>
          <w:rFonts w:asciiTheme="minorHAnsi" w:hAnsiTheme="minorHAnsi"/>
          <w:sz w:val="22"/>
          <w:szCs w:val="22"/>
        </w:rPr>
      </w:pPr>
      <w:r w:rsidRPr="000556C8">
        <w:rPr>
          <w:rFonts w:asciiTheme="minorHAnsi" w:hAnsiTheme="minorHAnsi"/>
          <w:sz w:val="22"/>
          <w:szCs w:val="22"/>
        </w:rPr>
        <w:t>Werk doen waarbij gevaar bestaat voor instorting. Voorbeelden zijn het werken in putten of sleuven die onvoldoende tegen instorten geborgd zijn, bij het (gevaarlijke) bressen van zand en bij het onoordeelkundig stapelen van goederen.</w:t>
      </w:r>
    </w:p>
    <w:p w:rsidR="00F54DCA" w:rsidRPr="000556C8" w:rsidRDefault="00F54DCA" w:rsidP="008358C8">
      <w:pPr>
        <w:pStyle w:val="Lijstalinea"/>
        <w:numPr>
          <w:ilvl w:val="0"/>
          <w:numId w:val="2"/>
        </w:numPr>
        <w:rPr>
          <w:rFonts w:asciiTheme="minorHAnsi" w:hAnsiTheme="minorHAnsi"/>
          <w:sz w:val="22"/>
          <w:szCs w:val="22"/>
        </w:rPr>
      </w:pPr>
      <w:r w:rsidRPr="000556C8">
        <w:rPr>
          <w:rFonts w:asciiTheme="minorHAnsi" w:hAnsiTheme="minorHAnsi"/>
          <w:sz w:val="22"/>
          <w:szCs w:val="22"/>
        </w:rPr>
        <w:t>Werken aan, met of in de directe nabijheid van hoogspanningsinstallaties.</w:t>
      </w:r>
    </w:p>
    <w:p w:rsidR="00F54DCA" w:rsidRPr="000556C8" w:rsidRDefault="00F54DCA" w:rsidP="00F54DCA">
      <w:pPr>
        <w:rPr>
          <w:rFonts w:asciiTheme="minorHAnsi" w:hAnsiTheme="minorHAnsi"/>
          <w:lang w:val="nl-NL"/>
        </w:rPr>
      </w:pPr>
    </w:p>
    <w:p w:rsidR="00F54DCA" w:rsidRPr="000556C8" w:rsidRDefault="00F54DCA" w:rsidP="00F54DCA">
      <w:pPr>
        <w:rPr>
          <w:rFonts w:asciiTheme="minorHAnsi" w:hAnsiTheme="minorHAnsi"/>
          <w:lang w:val="nl-NL"/>
        </w:rPr>
      </w:pPr>
      <w:r w:rsidRPr="000556C8">
        <w:rPr>
          <w:rFonts w:asciiTheme="minorHAnsi" w:hAnsiTheme="minorHAnsi"/>
          <w:lang w:val="nl-NL"/>
        </w:rPr>
        <w:t>(Gevaarlijke stoffen en biologische agentia)</w:t>
      </w:r>
    </w:p>
    <w:p w:rsidR="00F54DCA" w:rsidRPr="000556C8" w:rsidRDefault="00F54DCA" w:rsidP="008358C8">
      <w:pPr>
        <w:pStyle w:val="Lijstalinea"/>
        <w:numPr>
          <w:ilvl w:val="0"/>
          <w:numId w:val="3"/>
        </w:numPr>
        <w:rPr>
          <w:rFonts w:asciiTheme="minorHAnsi" w:hAnsiTheme="minorHAnsi"/>
          <w:sz w:val="22"/>
          <w:szCs w:val="22"/>
        </w:rPr>
      </w:pPr>
      <w:r w:rsidRPr="000556C8">
        <w:rPr>
          <w:rFonts w:asciiTheme="minorHAnsi" w:hAnsiTheme="minorHAnsi"/>
          <w:sz w:val="22"/>
          <w:szCs w:val="22"/>
        </w:rPr>
        <w:t xml:space="preserve">Arbeid verrichten met stoffen die in het Arbobesluit art. 4.105 en 4.106 zijn aangegeven waarmee alleen onder toezicht gewerkt mag worden. </w:t>
      </w:r>
    </w:p>
    <w:p w:rsidR="00F54DCA" w:rsidRPr="000556C8" w:rsidRDefault="00F54DCA" w:rsidP="008358C8">
      <w:pPr>
        <w:pStyle w:val="Lijstalinea"/>
        <w:numPr>
          <w:ilvl w:val="0"/>
          <w:numId w:val="3"/>
        </w:numPr>
        <w:rPr>
          <w:rFonts w:asciiTheme="minorHAnsi" w:hAnsiTheme="minorHAnsi"/>
          <w:sz w:val="22"/>
          <w:szCs w:val="22"/>
        </w:rPr>
      </w:pPr>
      <w:r w:rsidRPr="000556C8">
        <w:rPr>
          <w:rFonts w:asciiTheme="minorHAnsi" w:hAnsiTheme="minorHAnsi"/>
          <w:sz w:val="22"/>
          <w:szCs w:val="22"/>
        </w:rPr>
        <w:t>Arbeid met persgassen, onder druk vloeibaar gemaakte gassen, door sterke temperatuurverlaging gemaakte gassen en opgeloste gassen.</w:t>
      </w:r>
    </w:p>
    <w:p w:rsidR="00F54DCA" w:rsidRPr="000556C8" w:rsidRDefault="00F54DCA" w:rsidP="008358C8">
      <w:pPr>
        <w:pStyle w:val="Lijstalinea"/>
        <w:numPr>
          <w:ilvl w:val="0"/>
          <w:numId w:val="3"/>
        </w:numPr>
        <w:rPr>
          <w:rFonts w:asciiTheme="minorHAnsi" w:hAnsiTheme="minorHAnsi"/>
          <w:sz w:val="22"/>
          <w:szCs w:val="22"/>
        </w:rPr>
      </w:pPr>
      <w:r w:rsidRPr="000556C8">
        <w:rPr>
          <w:rFonts w:asciiTheme="minorHAnsi" w:hAnsiTheme="minorHAnsi"/>
          <w:sz w:val="22"/>
          <w:szCs w:val="22"/>
        </w:rPr>
        <w:t>Arbeid aan of met kuipen, bassins, leidingen of reservoirs waarin zich een of meer van bovenstaande bedoelde stoffen of gassen bevinden.</w:t>
      </w:r>
    </w:p>
    <w:p w:rsidR="00F54DCA" w:rsidRPr="000556C8" w:rsidRDefault="00F54DCA" w:rsidP="008358C8">
      <w:pPr>
        <w:pStyle w:val="Lijstalinea"/>
        <w:numPr>
          <w:ilvl w:val="0"/>
          <w:numId w:val="3"/>
        </w:numPr>
        <w:rPr>
          <w:rFonts w:asciiTheme="minorHAnsi" w:hAnsiTheme="minorHAnsi"/>
          <w:sz w:val="22"/>
          <w:szCs w:val="22"/>
        </w:rPr>
      </w:pPr>
      <w:r w:rsidRPr="000556C8">
        <w:rPr>
          <w:rFonts w:asciiTheme="minorHAnsi" w:hAnsiTheme="minorHAnsi"/>
          <w:sz w:val="22"/>
          <w:szCs w:val="22"/>
        </w:rPr>
        <w:t>Het vervaardigen of hanteren van artikelen die ontplofbare stoffen bevatten.</w:t>
      </w:r>
    </w:p>
    <w:p w:rsidR="000556C8" w:rsidRPr="00FB4B80" w:rsidRDefault="000556C8" w:rsidP="000556C8">
      <w:pPr>
        <w:rPr>
          <w:rFonts w:asciiTheme="minorHAnsi" w:hAnsiTheme="minorHAnsi"/>
          <w:lang w:val="nl-NL"/>
        </w:rPr>
      </w:pPr>
      <w:r w:rsidRPr="00FB4B80">
        <w:rPr>
          <w:rFonts w:asciiTheme="minorHAnsi" w:hAnsiTheme="minorHAnsi"/>
          <w:lang w:val="nl-NL"/>
        </w:rPr>
        <w:t>Kort samengevat wil dat zeggen dat jeugdigen niet mogen werken met stoffen die deze etiketten moeten hebben:</w:t>
      </w:r>
    </w:p>
    <w:p w:rsidR="000556C8" w:rsidRPr="000556C8" w:rsidRDefault="000556C8" w:rsidP="000556C8">
      <w:pPr>
        <w:rPr>
          <w:rFonts w:asciiTheme="minorHAnsi" w:hAnsiTheme="minorHAnsi"/>
        </w:rPr>
      </w:pPr>
      <w:r w:rsidRPr="000556C8">
        <w:rPr>
          <w:noProof/>
          <w:lang w:val="nl-NL" w:eastAsia="nl-NL"/>
        </w:rPr>
        <w:drawing>
          <wp:inline distT="0" distB="0" distL="0" distR="0" wp14:anchorId="2B4B1EC4" wp14:editId="7BE8203D">
            <wp:extent cx="2571750" cy="10572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F54DCA" w:rsidRPr="000556C8" w:rsidRDefault="00F54DCA" w:rsidP="00F54DCA">
      <w:pPr>
        <w:rPr>
          <w:rFonts w:asciiTheme="minorHAnsi" w:hAnsiTheme="minorHAnsi"/>
          <w:lang w:val="nl-NL"/>
        </w:rPr>
      </w:pPr>
    </w:p>
    <w:p w:rsidR="00F54DCA" w:rsidRPr="000556C8" w:rsidRDefault="00F54DCA" w:rsidP="00F54DCA">
      <w:pPr>
        <w:rPr>
          <w:rFonts w:asciiTheme="minorHAnsi" w:hAnsiTheme="minorHAnsi"/>
          <w:lang w:val="nl-NL"/>
        </w:rPr>
      </w:pPr>
      <w:r w:rsidRPr="000556C8">
        <w:rPr>
          <w:rFonts w:asciiTheme="minorHAnsi" w:hAnsiTheme="minorHAnsi"/>
          <w:lang w:val="nl-NL"/>
        </w:rPr>
        <w:t>(Arbeidsmiddelen)</w:t>
      </w:r>
    </w:p>
    <w:p w:rsidR="00F54DCA" w:rsidRPr="000556C8" w:rsidRDefault="00F54DCA" w:rsidP="008358C8">
      <w:pPr>
        <w:pStyle w:val="Lijstalinea"/>
        <w:numPr>
          <w:ilvl w:val="0"/>
          <w:numId w:val="4"/>
        </w:numPr>
        <w:rPr>
          <w:rFonts w:asciiTheme="minorHAnsi" w:hAnsiTheme="minorHAnsi"/>
          <w:sz w:val="22"/>
          <w:szCs w:val="22"/>
        </w:rPr>
      </w:pPr>
      <w:r w:rsidRPr="000556C8">
        <w:rPr>
          <w:rFonts w:asciiTheme="minorHAnsi" w:hAnsiTheme="minorHAnsi"/>
          <w:sz w:val="22"/>
          <w:szCs w:val="22"/>
        </w:rPr>
        <w:t xml:space="preserve">Het besturen van een trekker en het in rechtstreeks verband daarmee aan- of afkoppelen van aanhangwagens of werktuigen. De 16- of 17-jarigen mogen met een trekker op de openbare weg rijden en in rechtstreeks verband daarmee aan- of afkoppelen van aanhangwagens of werktuigen mits ze in het bezit zijn van een </w:t>
      </w:r>
      <w:proofErr w:type="spellStart"/>
      <w:r w:rsidRPr="000556C8">
        <w:rPr>
          <w:rFonts w:asciiTheme="minorHAnsi" w:hAnsiTheme="minorHAnsi"/>
          <w:sz w:val="22"/>
          <w:szCs w:val="22"/>
        </w:rPr>
        <w:t>trekkerrijbewijs</w:t>
      </w:r>
      <w:proofErr w:type="spellEnd"/>
      <w:r w:rsidRPr="000556C8">
        <w:rPr>
          <w:rFonts w:asciiTheme="minorHAnsi" w:hAnsiTheme="minorHAnsi"/>
          <w:sz w:val="22"/>
          <w:szCs w:val="22"/>
        </w:rPr>
        <w:t xml:space="preserve">. (Ook met een </w:t>
      </w:r>
      <w:proofErr w:type="spellStart"/>
      <w:r w:rsidRPr="000556C8">
        <w:rPr>
          <w:rFonts w:asciiTheme="minorHAnsi" w:hAnsiTheme="minorHAnsi"/>
          <w:sz w:val="22"/>
          <w:szCs w:val="22"/>
        </w:rPr>
        <w:t>trekkerrijbewijs</w:t>
      </w:r>
      <w:proofErr w:type="spellEnd"/>
      <w:r w:rsidRPr="000556C8">
        <w:rPr>
          <w:rFonts w:asciiTheme="minorHAnsi" w:hAnsiTheme="minorHAnsi"/>
          <w:sz w:val="22"/>
          <w:szCs w:val="22"/>
        </w:rPr>
        <w:t xml:space="preserve"> geldt het vereiste van deskundig toezicht.)</w:t>
      </w:r>
    </w:p>
    <w:p w:rsidR="00F54DCA" w:rsidRPr="000556C8" w:rsidRDefault="00F54DCA" w:rsidP="008358C8">
      <w:pPr>
        <w:pStyle w:val="Lijstalinea"/>
        <w:numPr>
          <w:ilvl w:val="0"/>
          <w:numId w:val="4"/>
        </w:numPr>
        <w:rPr>
          <w:rFonts w:asciiTheme="minorHAnsi" w:hAnsiTheme="minorHAnsi"/>
          <w:sz w:val="22"/>
          <w:szCs w:val="22"/>
        </w:rPr>
      </w:pPr>
      <w:r w:rsidRPr="000556C8">
        <w:rPr>
          <w:rFonts w:asciiTheme="minorHAnsi" w:hAnsiTheme="minorHAnsi"/>
          <w:sz w:val="22"/>
          <w:szCs w:val="22"/>
        </w:rPr>
        <w:t>Arbeid met wilde, giftige of andere dieren die gevaar opleveren.</w:t>
      </w:r>
    </w:p>
    <w:p w:rsidR="00F54DCA" w:rsidRPr="000556C8" w:rsidRDefault="00F54DCA" w:rsidP="008358C8">
      <w:pPr>
        <w:pStyle w:val="Lijstalinea"/>
        <w:numPr>
          <w:ilvl w:val="0"/>
          <w:numId w:val="4"/>
        </w:numPr>
        <w:rPr>
          <w:rFonts w:asciiTheme="minorHAnsi" w:hAnsiTheme="minorHAnsi"/>
          <w:sz w:val="22"/>
          <w:szCs w:val="22"/>
        </w:rPr>
      </w:pPr>
      <w:r w:rsidRPr="000556C8">
        <w:rPr>
          <w:rFonts w:asciiTheme="minorHAnsi" w:hAnsiTheme="minorHAnsi"/>
          <w:sz w:val="22"/>
          <w:szCs w:val="22"/>
        </w:rPr>
        <w:t>Dieren industrieel slachten.</w:t>
      </w:r>
    </w:p>
    <w:p w:rsidR="00F54DCA" w:rsidRPr="000556C8" w:rsidRDefault="00F54DCA" w:rsidP="008358C8">
      <w:pPr>
        <w:pStyle w:val="Lijstalinea"/>
        <w:numPr>
          <w:ilvl w:val="0"/>
          <w:numId w:val="4"/>
        </w:numPr>
        <w:rPr>
          <w:rFonts w:asciiTheme="minorHAnsi" w:hAnsiTheme="minorHAnsi"/>
          <w:sz w:val="22"/>
          <w:szCs w:val="22"/>
        </w:rPr>
      </w:pPr>
      <w:r w:rsidRPr="000556C8">
        <w:rPr>
          <w:rFonts w:asciiTheme="minorHAnsi" w:hAnsiTheme="minorHAnsi"/>
          <w:sz w:val="22"/>
          <w:szCs w:val="22"/>
        </w:rPr>
        <w:t xml:space="preserve">Arbeid op basis van stukloon dat </w:t>
      </w:r>
      <w:proofErr w:type="spellStart"/>
      <w:r w:rsidRPr="000556C8">
        <w:rPr>
          <w:rFonts w:asciiTheme="minorHAnsi" w:hAnsiTheme="minorHAnsi"/>
          <w:sz w:val="22"/>
          <w:szCs w:val="22"/>
        </w:rPr>
        <w:t>ongevarieerd</w:t>
      </w:r>
      <w:proofErr w:type="spellEnd"/>
      <w:r w:rsidRPr="000556C8">
        <w:rPr>
          <w:rFonts w:asciiTheme="minorHAnsi" w:hAnsiTheme="minorHAnsi"/>
          <w:sz w:val="22"/>
          <w:szCs w:val="22"/>
        </w:rPr>
        <w:t xml:space="preserve"> is en zich binnen korte tijd herhaalt.</w:t>
      </w:r>
    </w:p>
    <w:p w:rsidR="00F54DCA" w:rsidRPr="000556C8" w:rsidRDefault="00F54DCA" w:rsidP="008358C8">
      <w:pPr>
        <w:pStyle w:val="Lijstalinea"/>
        <w:numPr>
          <w:ilvl w:val="0"/>
          <w:numId w:val="4"/>
        </w:numPr>
        <w:rPr>
          <w:rFonts w:asciiTheme="minorHAnsi" w:hAnsiTheme="minorHAnsi"/>
          <w:sz w:val="22"/>
          <w:szCs w:val="22"/>
        </w:rPr>
      </w:pPr>
      <w:r w:rsidRPr="000556C8">
        <w:rPr>
          <w:rFonts w:asciiTheme="minorHAnsi" w:hAnsiTheme="minorHAnsi"/>
          <w:sz w:val="22"/>
          <w:szCs w:val="22"/>
        </w:rPr>
        <w:t>Arbeid waarbij het tempo op een zodanige wijze wordt beheerst dat de jeugdige werknemer niet zelf het tempo van de arbeid kan beïnvloeden.</w:t>
      </w:r>
    </w:p>
    <w:p w:rsidR="00F54DCA" w:rsidRPr="000556C8" w:rsidRDefault="00F54DCA" w:rsidP="00F54DCA">
      <w:pPr>
        <w:rPr>
          <w:rFonts w:asciiTheme="minorHAnsi" w:hAnsiTheme="minorHAnsi"/>
          <w:lang w:val="nl-NL"/>
        </w:rPr>
      </w:pPr>
      <w:r w:rsidRPr="000556C8">
        <w:rPr>
          <w:rFonts w:asciiTheme="minorHAnsi" w:hAnsiTheme="minorHAnsi"/>
          <w:lang w:val="nl-NL"/>
        </w:rPr>
        <w:t>Deze opsommingen zijn niet volledig. Voorbeelden van werkzaamheden of omstandigheden die een specifiek gevaar vormen voor jongeren zijn:</w:t>
      </w:r>
    </w:p>
    <w:p w:rsidR="00F54DCA" w:rsidRPr="000556C8" w:rsidRDefault="00F54DCA" w:rsidP="008358C8">
      <w:pPr>
        <w:pStyle w:val="Lijstalinea"/>
        <w:numPr>
          <w:ilvl w:val="0"/>
          <w:numId w:val="5"/>
        </w:numPr>
        <w:rPr>
          <w:rFonts w:asciiTheme="minorHAnsi" w:hAnsiTheme="minorHAnsi"/>
          <w:sz w:val="22"/>
          <w:szCs w:val="22"/>
        </w:rPr>
      </w:pPr>
      <w:r w:rsidRPr="000556C8">
        <w:rPr>
          <w:rFonts w:asciiTheme="minorHAnsi" w:hAnsiTheme="minorHAnsi"/>
          <w:sz w:val="22"/>
          <w:szCs w:val="22"/>
        </w:rPr>
        <w:lastRenderedPageBreak/>
        <w:t>het werken op hoogte;</w:t>
      </w:r>
    </w:p>
    <w:p w:rsidR="00F54DCA" w:rsidRPr="000556C8" w:rsidRDefault="00F54DCA" w:rsidP="008358C8">
      <w:pPr>
        <w:pStyle w:val="Lijstalinea"/>
        <w:numPr>
          <w:ilvl w:val="0"/>
          <w:numId w:val="5"/>
        </w:numPr>
        <w:rPr>
          <w:rFonts w:asciiTheme="minorHAnsi" w:hAnsiTheme="minorHAnsi"/>
          <w:sz w:val="22"/>
          <w:szCs w:val="22"/>
        </w:rPr>
      </w:pPr>
      <w:r w:rsidRPr="000556C8">
        <w:rPr>
          <w:rFonts w:asciiTheme="minorHAnsi" w:hAnsiTheme="minorHAnsi"/>
          <w:sz w:val="22"/>
          <w:szCs w:val="22"/>
        </w:rPr>
        <w:t>het werken langs de openbare weg;</w:t>
      </w:r>
    </w:p>
    <w:p w:rsidR="00F54DCA" w:rsidRPr="00FB4B80" w:rsidRDefault="00F54DCA" w:rsidP="00FB4B80">
      <w:pPr>
        <w:pStyle w:val="Lijstalinea"/>
        <w:numPr>
          <w:ilvl w:val="0"/>
          <w:numId w:val="5"/>
        </w:numPr>
        <w:rPr>
          <w:rFonts w:asciiTheme="minorHAnsi" w:hAnsiTheme="minorHAnsi"/>
          <w:sz w:val="22"/>
          <w:szCs w:val="22"/>
        </w:rPr>
      </w:pPr>
      <w:r w:rsidRPr="000556C8">
        <w:rPr>
          <w:rFonts w:asciiTheme="minorHAnsi" w:hAnsiTheme="minorHAnsi"/>
          <w:sz w:val="22"/>
          <w:szCs w:val="22"/>
        </w:rPr>
        <w:t xml:space="preserve">het werken met gevaarlijke arbeidsmiddelen, zoals kantbanken, schiethamers, walsen, hijskranen, maar ook houtbewerkingsmachines zoals </w:t>
      </w:r>
      <w:r w:rsidR="00FB4B80">
        <w:rPr>
          <w:rFonts w:asciiTheme="minorHAnsi" w:hAnsiTheme="minorHAnsi"/>
          <w:sz w:val="22"/>
          <w:szCs w:val="22"/>
        </w:rPr>
        <w:t xml:space="preserve"> </w:t>
      </w:r>
      <w:r w:rsidRPr="00FB4B80">
        <w:rPr>
          <w:rFonts w:asciiTheme="minorHAnsi" w:hAnsiTheme="minorHAnsi"/>
          <w:sz w:val="22"/>
          <w:szCs w:val="22"/>
        </w:rPr>
        <w:t>cirkelzaagmachines;</w:t>
      </w:r>
    </w:p>
    <w:p w:rsidR="00F54DCA" w:rsidRPr="000556C8" w:rsidRDefault="00F54DCA" w:rsidP="008358C8">
      <w:pPr>
        <w:pStyle w:val="Lijstalinea"/>
        <w:numPr>
          <w:ilvl w:val="0"/>
          <w:numId w:val="5"/>
        </w:numPr>
        <w:rPr>
          <w:rFonts w:asciiTheme="minorHAnsi" w:hAnsiTheme="minorHAnsi"/>
          <w:sz w:val="22"/>
          <w:szCs w:val="22"/>
        </w:rPr>
      </w:pPr>
      <w:r w:rsidRPr="000556C8">
        <w:rPr>
          <w:rFonts w:asciiTheme="minorHAnsi" w:hAnsiTheme="minorHAnsi"/>
          <w:sz w:val="22"/>
          <w:szCs w:val="22"/>
        </w:rPr>
        <w:t>het laden en lossen van grote en zware voorwerpen waarbij het gevaar bestaat dat de voorwerpen niet onder controle te houden zijn;</w:t>
      </w:r>
    </w:p>
    <w:p w:rsidR="00F54DCA" w:rsidRPr="000556C8" w:rsidRDefault="00F54DCA" w:rsidP="008358C8">
      <w:pPr>
        <w:pStyle w:val="Lijstalinea"/>
        <w:numPr>
          <w:ilvl w:val="0"/>
          <w:numId w:val="5"/>
        </w:numPr>
        <w:rPr>
          <w:rFonts w:asciiTheme="minorHAnsi" w:hAnsiTheme="minorHAnsi"/>
          <w:sz w:val="22"/>
          <w:szCs w:val="22"/>
        </w:rPr>
      </w:pPr>
      <w:r w:rsidRPr="000556C8">
        <w:rPr>
          <w:rFonts w:asciiTheme="minorHAnsi" w:hAnsiTheme="minorHAnsi"/>
          <w:sz w:val="22"/>
          <w:szCs w:val="22"/>
        </w:rPr>
        <w:t>het werken in een besloten ruimte (zoals een silo of dubbele bodem).</w:t>
      </w:r>
    </w:p>
    <w:p w:rsidR="00F54DCA" w:rsidRPr="000556C8" w:rsidRDefault="00F54DCA" w:rsidP="00F54DCA">
      <w:pPr>
        <w:rPr>
          <w:rFonts w:asciiTheme="minorHAnsi" w:hAnsiTheme="minorHAnsi"/>
          <w:lang w:val="nl-NL"/>
        </w:rPr>
      </w:pPr>
      <w:r w:rsidRPr="000556C8">
        <w:rPr>
          <w:rFonts w:asciiTheme="minorHAnsi" w:hAnsiTheme="minorHAnsi"/>
          <w:lang w:val="nl-NL"/>
        </w:rPr>
        <w:t>Als specifieke gevaren voor jongeren aanwezig zijn, hangt het af van de organisatie van het deskundig toezicht of jongeren de werkzaamheden mogen verrichten en/of ze onder die omstandigheden mogen werken. Als door het deskundig toezicht de specifieke gevaren niet worden voorkomen, dan zijn de werkzaamheden en omstandigheden verboden voor jongeren.</w:t>
      </w:r>
    </w:p>
    <w:sectPr w:rsidR="00F54DCA" w:rsidRPr="0005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019"/>
    <w:multiLevelType w:val="hybridMultilevel"/>
    <w:tmpl w:val="2B6C54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C3E7E25"/>
    <w:multiLevelType w:val="hybridMultilevel"/>
    <w:tmpl w:val="61601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A86637A"/>
    <w:multiLevelType w:val="hybridMultilevel"/>
    <w:tmpl w:val="2A42A6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A2F3D16"/>
    <w:multiLevelType w:val="hybridMultilevel"/>
    <w:tmpl w:val="5A0CD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F0F66AF"/>
    <w:multiLevelType w:val="hybridMultilevel"/>
    <w:tmpl w:val="1CD09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0E"/>
    <w:rsid w:val="000556C8"/>
    <w:rsid w:val="000B140E"/>
    <w:rsid w:val="000B16AE"/>
    <w:rsid w:val="001D7EC5"/>
    <w:rsid w:val="004B728B"/>
    <w:rsid w:val="007940A3"/>
    <w:rsid w:val="008358C8"/>
    <w:rsid w:val="00852CAF"/>
    <w:rsid w:val="00875FD4"/>
    <w:rsid w:val="00AA2CDC"/>
    <w:rsid w:val="00B967A0"/>
    <w:rsid w:val="00C661F2"/>
    <w:rsid w:val="00CB7846"/>
    <w:rsid w:val="00EE5395"/>
    <w:rsid w:val="00F54DCA"/>
    <w:rsid w:val="00FB4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5FD4"/>
    <w:pPr>
      <w:widowControl w:val="0"/>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54DCA"/>
    <w:rPr>
      <w:rFonts w:ascii="Times New Roman" w:hAnsi="Times New Roman" w:cs="Times New Roman" w:hint="default"/>
      <w:color w:val="0000FF"/>
      <w:u w:val="single"/>
    </w:rPr>
  </w:style>
  <w:style w:type="paragraph" w:styleId="Lijstalinea">
    <w:name w:val="List Paragraph"/>
    <w:basedOn w:val="Standaard"/>
    <w:uiPriority w:val="34"/>
    <w:qFormat/>
    <w:rsid w:val="00F54DCA"/>
    <w:pPr>
      <w:widowControl/>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style-span">
    <w:name w:val="apple-style-span"/>
    <w:basedOn w:val="Standaardalinea-lettertype"/>
    <w:rsid w:val="00F54DCA"/>
    <w:rPr>
      <w:rFonts w:ascii="Times New Roman" w:hAnsi="Times New Roman" w:cs="Times New Roman" w:hint="default"/>
    </w:rPr>
  </w:style>
  <w:style w:type="paragraph" w:styleId="Ballontekst">
    <w:name w:val="Balloon Text"/>
    <w:basedOn w:val="Standaard"/>
    <w:link w:val="BallontekstChar"/>
    <w:uiPriority w:val="99"/>
    <w:semiHidden/>
    <w:unhideWhenUsed/>
    <w:rsid w:val="00F54D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5FD4"/>
    <w:pPr>
      <w:widowControl w:val="0"/>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54DCA"/>
    <w:rPr>
      <w:rFonts w:ascii="Times New Roman" w:hAnsi="Times New Roman" w:cs="Times New Roman" w:hint="default"/>
      <w:color w:val="0000FF"/>
      <w:u w:val="single"/>
    </w:rPr>
  </w:style>
  <w:style w:type="paragraph" w:styleId="Lijstalinea">
    <w:name w:val="List Paragraph"/>
    <w:basedOn w:val="Standaard"/>
    <w:uiPriority w:val="34"/>
    <w:qFormat/>
    <w:rsid w:val="00F54DCA"/>
    <w:pPr>
      <w:widowControl/>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style-span">
    <w:name w:val="apple-style-span"/>
    <w:basedOn w:val="Standaardalinea-lettertype"/>
    <w:rsid w:val="00F54DCA"/>
    <w:rPr>
      <w:rFonts w:ascii="Times New Roman" w:hAnsi="Times New Roman" w:cs="Times New Roman" w:hint="default"/>
    </w:rPr>
  </w:style>
  <w:style w:type="paragraph" w:styleId="Ballontekst">
    <w:name w:val="Balloon Text"/>
    <w:basedOn w:val="Standaard"/>
    <w:link w:val="BallontekstChar"/>
    <w:uiPriority w:val="99"/>
    <w:semiHidden/>
    <w:unhideWhenUsed/>
    <w:rsid w:val="00F54D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989</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APG</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Workum, EP v (Rick)</dc:creator>
  <cp:lastModifiedBy>Workum, EP van (Rick)</cp:lastModifiedBy>
  <cp:revision>3</cp:revision>
  <dcterms:created xsi:type="dcterms:W3CDTF">2017-10-05T14:58:00Z</dcterms:created>
  <dcterms:modified xsi:type="dcterms:W3CDTF">2017-10-05T15:04:00Z</dcterms:modified>
</cp:coreProperties>
</file>